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5E0F09" w14:textId="6AA2B4AD" w:rsidR="00E74D49" w:rsidRPr="00D92835" w:rsidRDefault="00E74D49" w:rsidP="00E74D49">
      <w:pPr>
        <w:pStyle w:val="Header"/>
        <w:tabs>
          <w:tab w:val="left" w:pos="8190"/>
        </w:tabs>
        <w:rPr>
          <w:rFonts w:cs="Arial"/>
          <w:sz w:val="24"/>
          <w:szCs w:val="24"/>
          <w:lang w:val="de-DE"/>
        </w:rPr>
      </w:pPr>
      <w:bookmarkStart w:id="0" w:name="_Hlk498612625"/>
      <w:r w:rsidRPr="00D92835">
        <w:rPr>
          <w:rFonts w:cs="Arial"/>
          <w:sz w:val="24"/>
          <w:szCs w:val="24"/>
          <w:lang w:val="de-DE"/>
        </w:rPr>
        <w:t xml:space="preserve">3GPP TSG-RAN </w:t>
      </w:r>
      <w:r w:rsidRPr="00D92835">
        <w:rPr>
          <w:rFonts w:cs="Arial"/>
          <w:sz w:val="24"/>
          <w:szCs w:val="24"/>
        </w:rPr>
        <w:t>WG4 Meeting #</w:t>
      </w:r>
      <w:r>
        <w:rPr>
          <w:rFonts w:cs="Arial"/>
          <w:sz w:val="24"/>
          <w:szCs w:val="24"/>
        </w:rPr>
        <w:t>100</w:t>
      </w:r>
      <w:r w:rsidRPr="00D92835">
        <w:rPr>
          <w:rFonts w:cs="Arial"/>
          <w:sz w:val="24"/>
          <w:szCs w:val="24"/>
        </w:rPr>
        <w:t>-e</w:t>
      </w:r>
      <w:r w:rsidRPr="00D92835">
        <w:rPr>
          <w:rFonts w:cs="Arial"/>
          <w:sz w:val="24"/>
          <w:szCs w:val="24"/>
          <w:lang w:val="de-DE"/>
        </w:rPr>
        <w:tab/>
        <w:t>R4-21</w:t>
      </w:r>
      <w:r>
        <w:rPr>
          <w:rFonts w:cs="Arial"/>
          <w:sz w:val="24"/>
          <w:szCs w:val="24"/>
          <w:lang w:val="de-DE"/>
        </w:rPr>
        <w:t>12252</w:t>
      </w:r>
    </w:p>
    <w:p w14:paraId="55739373" w14:textId="77777777" w:rsidR="00E74D49" w:rsidRPr="00007693" w:rsidRDefault="00E74D49" w:rsidP="00E74D49">
      <w:pPr>
        <w:pStyle w:val="Header"/>
        <w:rPr>
          <w:rFonts w:cs="Arial"/>
          <w:sz w:val="24"/>
          <w:szCs w:val="24"/>
          <w:lang w:val="de-DE"/>
        </w:rPr>
      </w:pPr>
      <w:r w:rsidRPr="00007693">
        <w:rPr>
          <w:rFonts w:cs="Arial"/>
          <w:sz w:val="24"/>
          <w:szCs w:val="24"/>
          <w:lang w:val="de-DE"/>
        </w:rPr>
        <w:t xml:space="preserve">Online, </w:t>
      </w:r>
      <w:r w:rsidRPr="00B23518">
        <w:rPr>
          <w:rFonts w:eastAsia="SimSun" w:cs="Arial"/>
          <w:sz w:val="24"/>
          <w:szCs w:val="24"/>
          <w:lang w:eastAsia="zh-CN"/>
        </w:rPr>
        <w:t>August 16-27, 2021</w:t>
      </w:r>
    </w:p>
    <w:bookmarkEnd w:id="0"/>
    <w:p w14:paraId="57382032" w14:textId="77777777" w:rsidR="00114431" w:rsidRPr="00007693" w:rsidRDefault="00114431" w:rsidP="00114431">
      <w:pPr>
        <w:pStyle w:val="Header"/>
        <w:rPr>
          <w:rFonts w:cs="Arial"/>
          <w:b w:val="0"/>
          <w:sz w:val="24"/>
        </w:rPr>
      </w:pPr>
    </w:p>
    <w:p w14:paraId="1F37FFB9" w14:textId="77777777" w:rsidR="00114431" w:rsidRPr="00007693" w:rsidRDefault="00114431" w:rsidP="00114431">
      <w:pPr>
        <w:tabs>
          <w:tab w:val="left" w:pos="1985"/>
        </w:tabs>
        <w:rPr>
          <w:rFonts w:ascii="Arial" w:hAnsi="Arial" w:cs="Arial"/>
          <w:sz w:val="24"/>
        </w:rPr>
      </w:pPr>
      <w:r w:rsidRPr="00007693">
        <w:rPr>
          <w:rFonts w:ascii="Arial" w:hAnsi="Arial" w:cs="Arial"/>
          <w:b/>
          <w:sz w:val="24"/>
        </w:rPr>
        <w:t xml:space="preserve">Source: </w:t>
      </w:r>
      <w:r w:rsidRPr="00007693">
        <w:rPr>
          <w:rFonts w:ascii="Arial" w:hAnsi="Arial" w:cs="Arial"/>
          <w:b/>
          <w:sz w:val="24"/>
        </w:rPr>
        <w:tab/>
      </w:r>
      <w:r w:rsidR="007D1771" w:rsidRPr="00007693">
        <w:rPr>
          <w:rFonts w:ascii="Arial" w:hAnsi="Arial" w:cs="Arial"/>
          <w:sz w:val="24"/>
        </w:rPr>
        <w:t>Qualcomm Incorporated</w:t>
      </w:r>
    </w:p>
    <w:p w14:paraId="425A22B7" w14:textId="5F2B6F7E"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Title:</w:t>
      </w:r>
      <w:r w:rsidR="00F133D9" w:rsidRPr="00007693">
        <w:rPr>
          <w:rFonts w:ascii="Arial" w:hAnsi="Arial" w:cs="Arial"/>
          <w:sz w:val="24"/>
        </w:rPr>
        <w:t xml:space="preserve"> </w:t>
      </w:r>
      <w:r w:rsidR="00F133D9" w:rsidRPr="00007693">
        <w:rPr>
          <w:rFonts w:ascii="Arial" w:hAnsi="Arial" w:cs="Arial"/>
          <w:sz w:val="24"/>
        </w:rPr>
        <w:tab/>
      </w:r>
      <w:r w:rsidR="00F35D29" w:rsidRPr="00F35D29">
        <w:rPr>
          <w:rFonts w:ascii="Arial" w:hAnsi="Arial" w:cs="Arial"/>
          <w:sz w:val="24"/>
        </w:rPr>
        <w:t>Discussion on FR2 HST UE Demod Performance Test</w:t>
      </w:r>
    </w:p>
    <w:p w14:paraId="16F29D66" w14:textId="210F0FA0" w:rsidR="00114431" w:rsidRPr="00E3710E" w:rsidRDefault="00114431" w:rsidP="00114431">
      <w:pPr>
        <w:tabs>
          <w:tab w:val="left" w:pos="1985"/>
        </w:tabs>
        <w:ind w:left="1980" w:hanging="1980"/>
        <w:rPr>
          <w:rFonts w:ascii="Arial" w:hAnsi="Arial" w:cs="Arial"/>
          <w:color w:val="FF0000"/>
          <w:sz w:val="24"/>
          <w:szCs w:val="24"/>
        </w:rPr>
      </w:pPr>
      <w:r w:rsidRPr="00007693">
        <w:rPr>
          <w:rFonts w:ascii="Arial" w:hAnsi="Arial" w:cs="Arial"/>
          <w:b/>
          <w:sz w:val="24"/>
        </w:rPr>
        <w:t>Agenda item:</w:t>
      </w:r>
      <w:r w:rsidRPr="00007693">
        <w:rPr>
          <w:rFonts w:ascii="Arial" w:hAnsi="Arial" w:cs="Arial"/>
          <w:sz w:val="24"/>
        </w:rPr>
        <w:tab/>
      </w:r>
      <w:r w:rsidR="00F35D29" w:rsidRPr="00F35D29">
        <w:rPr>
          <w:rFonts w:ascii="Arial" w:hAnsi="Arial" w:cs="Arial"/>
          <w:sz w:val="24"/>
        </w:rPr>
        <w:t>9.9.5.2</w:t>
      </w:r>
    </w:p>
    <w:p w14:paraId="748D2080" w14:textId="2574EC23" w:rsidR="00114431" w:rsidRPr="00007693" w:rsidRDefault="00114431" w:rsidP="002A1A86">
      <w:pPr>
        <w:tabs>
          <w:tab w:val="left" w:pos="1985"/>
        </w:tabs>
        <w:rPr>
          <w:rFonts w:ascii="Arial" w:hAnsi="Arial" w:cs="Arial"/>
          <w:sz w:val="24"/>
          <w:szCs w:val="24"/>
        </w:rPr>
      </w:pPr>
      <w:r w:rsidRPr="00007693">
        <w:rPr>
          <w:rFonts w:ascii="Arial" w:hAnsi="Arial" w:cs="Arial"/>
          <w:b/>
          <w:sz w:val="24"/>
        </w:rPr>
        <w:t>Document for:</w:t>
      </w:r>
      <w:r w:rsidRPr="00007693">
        <w:rPr>
          <w:rFonts w:ascii="Arial" w:hAnsi="Arial" w:cs="Arial"/>
          <w:sz w:val="24"/>
        </w:rPr>
        <w:tab/>
      </w:r>
      <w:r w:rsidR="00433C2E" w:rsidRPr="00007693">
        <w:rPr>
          <w:rFonts w:ascii="Arial" w:hAnsi="Arial" w:cs="Arial"/>
          <w:sz w:val="24"/>
        </w:rPr>
        <w:t>Discussion</w:t>
      </w:r>
    </w:p>
    <w:p w14:paraId="6524D585" w14:textId="77777777" w:rsidR="00ED7522" w:rsidRPr="00007693" w:rsidRDefault="000E0602" w:rsidP="006866E3">
      <w:pPr>
        <w:pStyle w:val="Heading1"/>
        <w:tabs>
          <w:tab w:val="num" w:pos="522"/>
        </w:tabs>
        <w:ind w:left="522" w:hanging="522"/>
        <w:rPr>
          <w:rFonts w:cs="Arial"/>
          <w:lang w:val="en-US"/>
        </w:rPr>
      </w:pPr>
      <w:r w:rsidRPr="00007693">
        <w:rPr>
          <w:rFonts w:cs="Arial"/>
          <w:lang w:val="en-US"/>
        </w:rPr>
        <w:t>Introduction</w:t>
      </w:r>
    </w:p>
    <w:p w14:paraId="080FDF00" w14:textId="5E0EC279" w:rsidR="0022133A" w:rsidRDefault="00A175D2" w:rsidP="001971F3">
      <w:r w:rsidRPr="00385F89">
        <w:t xml:space="preserve">The </w:t>
      </w:r>
      <w:r w:rsidR="00293E6E">
        <w:t xml:space="preserve">WID </w:t>
      </w:r>
      <w:r w:rsidR="00F73936">
        <w:t xml:space="preserve">for FR2 HST </w:t>
      </w:r>
      <w:r w:rsidR="00293E6E">
        <w:t xml:space="preserve">[1] </w:t>
      </w:r>
      <w:r w:rsidR="000A249E">
        <w:t xml:space="preserve">introduces </w:t>
      </w:r>
      <w:r w:rsidR="00C76DC9">
        <w:t xml:space="preserve">the </w:t>
      </w:r>
      <w:r w:rsidR="00951215">
        <w:t xml:space="preserve">new scenario of high speed train </w:t>
      </w:r>
      <w:r w:rsidR="000102D5">
        <w:t>for</w:t>
      </w:r>
      <w:r w:rsidR="00951215">
        <w:t xml:space="preserve"> FR2</w:t>
      </w:r>
      <w:r w:rsidR="0022133A">
        <w:t>, and in the previous RAN4 Meeting the topic of Demodulation requirements was first discussed.</w:t>
      </w:r>
    </w:p>
    <w:p w14:paraId="2F621D8C" w14:textId="12381F22" w:rsidR="00A954A7" w:rsidRPr="00385F89" w:rsidRDefault="0025667C" w:rsidP="001971F3">
      <w:r>
        <w:t>T</w:t>
      </w:r>
      <w:r w:rsidR="00C76DC9">
        <w:t xml:space="preserve">his contribution </w:t>
      </w:r>
      <w:r>
        <w:t xml:space="preserve">proposes </w:t>
      </w:r>
      <w:r w:rsidR="0022133A">
        <w:t xml:space="preserve">addresses the </w:t>
      </w:r>
      <w:r w:rsidR="009A1DC5">
        <w:t>discussion captured in the WF [</w:t>
      </w:r>
      <w:r w:rsidR="000F4E8C">
        <w:t>2</w:t>
      </w:r>
      <w:r w:rsidR="009A1DC5">
        <w:t>]</w:t>
      </w:r>
      <w:r w:rsidR="000F4E8C">
        <w:t xml:space="preserve"> on UE </w:t>
      </w:r>
      <w:r w:rsidR="007360D7">
        <w:t>Demodulation</w:t>
      </w:r>
      <w:r w:rsidR="00D3582B">
        <w:t>.</w:t>
      </w:r>
      <w:r w:rsidR="00C76DC9">
        <w:t xml:space="preserve"> </w:t>
      </w:r>
    </w:p>
    <w:p w14:paraId="268B7B9D" w14:textId="2A0B0994" w:rsidR="00D3582B" w:rsidRDefault="00262310" w:rsidP="00D3582B">
      <w:pPr>
        <w:pStyle w:val="Heading1"/>
        <w:ind w:left="432"/>
      </w:pPr>
      <w:r>
        <w:t>UE Demodulation tests</w:t>
      </w:r>
    </w:p>
    <w:p w14:paraId="047B3EBF" w14:textId="200CB828" w:rsidR="00FF1423" w:rsidRDefault="00FF1423" w:rsidP="00FF1423">
      <w:pPr>
        <w:pStyle w:val="Heading2"/>
      </w:pPr>
      <w:r>
        <w:t xml:space="preserve">Maximum </w:t>
      </w:r>
      <w:r w:rsidR="003E7C8F">
        <w:t>Doppler Frequency</w:t>
      </w:r>
    </w:p>
    <w:p w14:paraId="2971B614" w14:textId="637FE780" w:rsidR="00130998" w:rsidRPr="00130998" w:rsidRDefault="000F4E8C" w:rsidP="00130998">
      <w:pPr>
        <w:rPr>
          <w:lang w:val="en-GB"/>
        </w:rPr>
      </w:pPr>
      <w:r>
        <w:rPr>
          <w:lang w:val="en-GB"/>
        </w:rPr>
        <w:t>In the WF [</w:t>
      </w:r>
      <w:r w:rsidR="00D9586B">
        <w:rPr>
          <w:lang w:val="en-GB"/>
        </w:rPr>
        <w:t>2</w:t>
      </w:r>
      <w:r>
        <w:rPr>
          <w:lang w:val="en-GB"/>
        </w:rPr>
        <w:t>]</w:t>
      </w:r>
      <w:r w:rsidR="00D9586B">
        <w:rPr>
          <w:lang w:val="en-GB"/>
        </w:rPr>
        <w:t xml:space="preserve">, two options are listed </w:t>
      </w:r>
      <w:r w:rsidR="00784B01">
        <w:rPr>
          <w:lang w:val="en-GB"/>
        </w:rPr>
        <w:t xml:space="preserve">for the maximum </w:t>
      </w:r>
      <w:r w:rsidR="00D9586B">
        <w:rPr>
          <w:lang w:val="en-GB"/>
        </w:rPr>
        <w:t>d</w:t>
      </w:r>
      <w:r w:rsidR="00130998" w:rsidRPr="00130998">
        <w:rPr>
          <w:lang w:val="en-GB"/>
        </w:rPr>
        <w:t>oppler frequency for PDSCH requirement in Bi-directional deployment scenario, if Bi-directional deployment scenario is introduced</w:t>
      </w:r>
      <w:r w:rsidR="00784B01">
        <w:rPr>
          <w:lang w:val="en-GB"/>
        </w:rPr>
        <w:t xml:space="preserve">: </w:t>
      </w:r>
      <w:r w:rsidR="00130998" w:rsidRPr="00130998">
        <w:rPr>
          <w:lang w:val="en-GB"/>
        </w:rPr>
        <w:t xml:space="preserve">  </w:t>
      </w:r>
    </w:p>
    <w:p w14:paraId="0A62D88A" w14:textId="77777777" w:rsidR="00130998" w:rsidRPr="00784B01" w:rsidRDefault="00130998" w:rsidP="00784B01">
      <w:pPr>
        <w:pStyle w:val="ListParagraph"/>
        <w:numPr>
          <w:ilvl w:val="0"/>
          <w:numId w:val="46"/>
        </w:numPr>
        <w:rPr>
          <w:lang w:val="en-GB"/>
        </w:rPr>
      </w:pPr>
      <w:r w:rsidRPr="00784B01">
        <w:rPr>
          <w:lang w:val="en-GB"/>
        </w:rPr>
        <w:t>Option 1: 9722Hz targeting 350km/h at 30GHz</w:t>
      </w:r>
    </w:p>
    <w:p w14:paraId="0D19CD40" w14:textId="77777777" w:rsidR="00130998" w:rsidRPr="00784B01" w:rsidRDefault="00130998" w:rsidP="00784B01">
      <w:pPr>
        <w:pStyle w:val="ListParagraph"/>
        <w:numPr>
          <w:ilvl w:val="0"/>
          <w:numId w:val="46"/>
        </w:numPr>
        <w:rPr>
          <w:lang w:val="en-GB"/>
        </w:rPr>
      </w:pPr>
      <w:r w:rsidRPr="00784B01">
        <w:rPr>
          <w:lang w:val="en-GB"/>
        </w:rPr>
        <w:t>Option 2: 7000Hz with the smallest RS range of frequency offset estimation</w:t>
      </w:r>
    </w:p>
    <w:p w14:paraId="6255A23A" w14:textId="1897A0E2" w:rsidR="008810DD" w:rsidRDefault="008810DD" w:rsidP="008810DD">
      <w:pPr>
        <w:rPr>
          <w:lang w:val="en-GB"/>
        </w:rPr>
      </w:pPr>
      <w:r>
        <w:rPr>
          <w:lang w:val="en-GB"/>
        </w:rPr>
        <w:t>Option 2 (7</w:t>
      </w:r>
      <w:r w:rsidR="009E2EFB">
        <w:rPr>
          <w:lang w:val="en-GB"/>
        </w:rPr>
        <w:t>000</w:t>
      </w:r>
      <w:r>
        <w:rPr>
          <w:lang w:val="en-GB"/>
        </w:rPr>
        <w:t xml:space="preserve">Hz) addresses the case in which the UE is performing FOE on </w:t>
      </w:r>
      <w:r w:rsidR="00404CB5">
        <w:rPr>
          <w:lang w:val="en-GB"/>
        </w:rPr>
        <w:t xml:space="preserve">TRS, which has the smallest range of FOE between the RS under discussion. As already observed in the last meeting, the range of maximum doppler </w:t>
      </w:r>
      <w:r w:rsidR="004206E1">
        <w:rPr>
          <w:lang w:val="en-GB"/>
        </w:rPr>
        <w:t>frequency estimation based on TRS (4 symbols) is 14kHz.</w:t>
      </w:r>
    </w:p>
    <w:p w14:paraId="205B4218" w14:textId="3C5B8B30" w:rsidR="00874D11" w:rsidRDefault="00C604F8" w:rsidP="008810DD">
      <w:pPr>
        <w:rPr>
          <w:lang w:val="en-GB"/>
        </w:rPr>
      </w:pPr>
      <w:r>
        <w:rPr>
          <w:lang w:val="en-GB"/>
        </w:rPr>
        <w:t>Maximum Range</w:t>
      </w:r>
      <w:r w:rsidR="000B4101">
        <w:rPr>
          <w:lang w:val="en-GB"/>
        </w:rPr>
        <w:t xml:space="preserve"> (No Frequency Error)</w:t>
      </w:r>
      <w:r w:rsidR="00874D11">
        <w:rPr>
          <w:lang w:val="en-GB"/>
        </w:rPr>
        <w:t>:</w:t>
      </w:r>
    </w:p>
    <w:p w14:paraId="5EC82B42" w14:textId="489CE471" w:rsidR="001F01C7" w:rsidRPr="00874D11" w:rsidRDefault="00CC7F3F" w:rsidP="008810DD">
      <w:pPr>
        <w:rPr>
          <w:lang w:val="en-GB"/>
        </w:rPr>
      </w:pPr>
      <m:oMathPara>
        <m:oMath>
          <m:r>
            <m:rPr>
              <m:sty m:val="p"/>
            </m:rPr>
            <w:rPr>
              <w:rFonts w:ascii="Cambria Math" w:hAnsi="Cambria Math"/>
              <w:lang w:val="en-GB"/>
            </w:rPr>
            <m:t>TRSRange</m:t>
          </m:r>
          <m:d>
            <m:dPr>
              <m:ctrlPr>
                <w:rPr>
                  <w:rFonts w:ascii="Cambria Math" w:hAnsi="Cambria Math"/>
                  <w:lang w:val="en-GB"/>
                </w:rPr>
              </m:ctrlPr>
            </m:dPr>
            <m:e>
              <m:r>
                <m:rPr>
                  <m:sty m:val="p"/>
                </m:rPr>
                <w:rPr>
                  <w:rFonts w:ascii="Cambria Math" w:hAnsi="Cambria Math"/>
                  <w:lang w:val="en-GB"/>
                </w:rPr>
                <m:t>noError</m:t>
              </m:r>
            </m:e>
          </m:d>
          <m:r>
            <m:rPr>
              <m:sty m:val="p"/>
            </m:rPr>
            <w:rPr>
              <w:rFonts w:ascii="Cambria Math" w:hAnsi="Cambria Math"/>
              <w:lang w:val="en-GB"/>
            </w:rPr>
            <m:t>=±</m:t>
          </m:r>
          <m:f>
            <m:fPr>
              <m:ctrlPr>
                <w:rPr>
                  <w:rFonts w:ascii="Cambria Math" w:hAnsi="Cambria Math"/>
                  <w:lang w:val="en-GB"/>
                </w:rPr>
              </m:ctrlPr>
            </m:fPr>
            <m:num>
              <m:r>
                <w:rPr>
                  <w:rFonts w:ascii="Cambria Math" w:hAnsi="Cambria Math"/>
                  <w:lang w:val="en-GB"/>
                </w:rPr>
                <m:t>1</m:t>
              </m:r>
            </m:num>
            <m:den>
              <m:r>
                <w:rPr>
                  <w:rFonts w:ascii="Cambria Math" w:hAnsi="Cambria Math"/>
                  <w:lang w:val="en-GB"/>
                </w:rPr>
                <m:t>2</m:t>
              </m:r>
            </m:den>
          </m:f>
          <m:r>
            <m:rPr>
              <m:sty m:val="p"/>
            </m:rPr>
            <w:rPr>
              <w:rFonts w:ascii="Cambria Math" w:hAnsi="Cambria Math"/>
              <w:lang w:val="en-GB"/>
            </w:rPr>
            <m:t>⋅</m:t>
          </m:r>
          <m:f>
            <m:fPr>
              <m:ctrlPr>
                <w:rPr>
                  <w:rFonts w:ascii="Cambria Math" w:hAnsi="Cambria Math"/>
                  <w:lang w:val="en-GB"/>
                </w:rPr>
              </m:ctrlPr>
            </m:fPr>
            <m:num>
              <m:r>
                <m:rPr>
                  <m:sty m:val="p"/>
                </m:rPr>
                <w:rPr>
                  <w:rFonts w:ascii="Cambria Math" w:hAnsi="Cambria Math"/>
                  <w:lang w:val="en-GB"/>
                </w:rPr>
                <m:t>1</m:t>
              </m:r>
            </m:num>
            <m:den>
              <m:d>
                <m:dPr>
                  <m:ctrlPr>
                    <w:rPr>
                      <w:rFonts w:ascii="Cambria Math" w:hAnsi="Cambria Math"/>
                      <w:lang w:val="en-GB"/>
                    </w:rPr>
                  </m:ctrlPr>
                </m:dPr>
                <m:e>
                  <m:f>
                    <m:fPr>
                      <m:ctrlPr>
                        <w:rPr>
                          <w:rFonts w:ascii="Cambria Math" w:hAnsi="Cambria Math"/>
                          <w:lang w:val="en-GB"/>
                        </w:rPr>
                      </m:ctrlPr>
                    </m:fPr>
                    <m:num>
                      <m:r>
                        <m:rPr>
                          <m:sty m:val="p"/>
                        </m:rPr>
                        <w:rPr>
                          <w:rFonts w:ascii="Cambria Math" w:hAnsi="Cambria Math"/>
                          <w:lang w:val="en-GB"/>
                        </w:rPr>
                        <m:t>0.125</m:t>
                      </m:r>
                    </m:num>
                    <m:den>
                      <m:r>
                        <m:rPr>
                          <m:sty m:val="p"/>
                        </m:rPr>
                        <w:rPr>
                          <w:rFonts w:ascii="Cambria Math" w:hAnsi="Cambria Math"/>
                          <w:lang w:val="en-GB"/>
                        </w:rPr>
                        <m:t>14</m:t>
                      </m:r>
                    </m:den>
                  </m:f>
                  <m:r>
                    <m:rPr>
                      <m:sty m:val="p"/>
                    </m:rPr>
                    <w:rPr>
                      <w:rFonts w:ascii="Cambria Math" w:hAnsi="Cambria Math"/>
                      <w:lang w:val="en-GB"/>
                    </w:rPr>
                    <m:t> ⋅ 4 ⋅ </m:t>
                  </m:r>
                  <m:sSup>
                    <m:sSupPr>
                      <m:ctrlPr>
                        <w:rPr>
                          <w:rFonts w:ascii="Cambria Math" w:hAnsi="Cambria Math"/>
                          <w:lang w:val="en-GB"/>
                        </w:rPr>
                      </m:ctrlPr>
                    </m:sSupPr>
                    <m:e>
                      <m:r>
                        <m:rPr>
                          <m:sty m:val="p"/>
                        </m:rPr>
                        <w:rPr>
                          <w:rFonts w:ascii="Cambria Math" w:hAnsi="Cambria Math"/>
                          <w:lang w:val="en-GB"/>
                        </w:rPr>
                        <m:t>10</m:t>
                      </m:r>
                    </m:e>
                    <m:sup>
                      <m:r>
                        <m:rPr>
                          <m:sty m:val="p"/>
                        </m:rPr>
                        <w:rPr>
                          <w:rFonts w:ascii="Cambria Math" w:hAnsi="Cambria Math"/>
                          <w:lang w:val="en-GB"/>
                        </w:rPr>
                        <m:t>-3</m:t>
                      </m:r>
                    </m:sup>
                  </m:sSup>
                </m:e>
              </m:d>
            </m:den>
          </m:f>
          <m:r>
            <w:rPr>
              <w:rFonts w:ascii="Cambria Math" w:hAnsi="Cambria Math"/>
              <w:lang w:val="en-GB"/>
            </w:rPr>
            <m:t> =</m:t>
          </m:r>
          <m:r>
            <m:rPr>
              <m:sty m:val="p"/>
            </m:rPr>
            <w:rPr>
              <w:rFonts w:ascii="Cambria Math" w:hAnsi="Cambria Math"/>
              <w:lang w:val="en-GB"/>
            </w:rPr>
            <m:t>±</m:t>
          </m:r>
          <m:r>
            <w:rPr>
              <w:rFonts w:ascii="Cambria Math" w:hAnsi="Cambria Math"/>
              <w:lang w:val="en-GB"/>
            </w:rPr>
            <m:t>14000Hz</m:t>
          </m:r>
        </m:oMath>
      </m:oMathPara>
    </w:p>
    <w:p w14:paraId="36097173" w14:textId="77777777" w:rsidR="000B4101" w:rsidRDefault="000B4101" w:rsidP="008810DD">
      <w:pPr>
        <w:rPr>
          <w:b/>
          <w:bCs/>
          <w:lang w:val="en-GB"/>
        </w:rPr>
      </w:pPr>
    </w:p>
    <w:p w14:paraId="03E56B22" w14:textId="2E671ADB" w:rsidR="001442E7" w:rsidRDefault="001442E7" w:rsidP="000B4101">
      <w:pPr>
        <w:rPr>
          <w:lang w:val="en-GB"/>
        </w:rPr>
      </w:pPr>
      <w:r>
        <w:rPr>
          <w:lang w:val="en-GB"/>
        </w:rPr>
        <w:t xml:space="preserve">However, the choice of the </w:t>
      </w:r>
      <w:r w:rsidR="0036412E">
        <w:rPr>
          <w:lang w:val="en-GB"/>
        </w:rPr>
        <w:t xml:space="preserve">value for TRS-based FOT </w:t>
      </w:r>
      <w:r>
        <w:rPr>
          <w:lang w:val="en-GB"/>
        </w:rPr>
        <w:t xml:space="preserve">should </w:t>
      </w:r>
      <w:proofErr w:type="gramStart"/>
      <w:r>
        <w:rPr>
          <w:lang w:val="en-GB"/>
        </w:rPr>
        <w:t>take into account</w:t>
      </w:r>
      <w:proofErr w:type="gramEnd"/>
      <w:r w:rsidR="0036412E">
        <w:rPr>
          <w:lang w:val="en-GB"/>
        </w:rPr>
        <w:t xml:space="preserve"> also the presence of UE frequency error which, assuming maximum </w:t>
      </w:r>
      <m:oMath>
        <m:r>
          <m:rPr>
            <m:sty m:val="p"/>
          </m:rPr>
          <w:rPr>
            <w:rFonts w:ascii="Cambria Math" w:hAnsi="Cambria Math"/>
            <w:lang w:val="en-GB"/>
          </w:rPr>
          <m:t>±0.1ppm</m:t>
        </m:r>
      </m:oMath>
      <w:r w:rsidR="00983122">
        <w:rPr>
          <w:lang w:val="en-GB"/>
        </w:rPr>
        <w:t xml:space="preserve">, </w:t>
      </w:r>
      <w:r w:rsidR="0036412E">
        <w:rPr>
          <w:lang w:val="en-GB"/>
        </w:rPr>
        <w:t>reduces the range to:</w:t>
      </w:r>
    </w:p>
    <w:p w14:paraId="5E4AFAF2" w14:textId="5FE54771" w:rsidR="00874D11" w:rsidRDefault="000B4101" w:rsidP="000B4101">
      <w:pPr>
        <w:rPr>
          <w:lang w:val="en-GB"/>
        </w:rPr>
      </w:pPr>
      <w:r>
        <w:rPr>
          <w:lang w:val="en-GB"/>
        </w:rPr>
        <w:t>Maximum Range (</w:t>
      </w:r>
      <m:oMath>
        <m:r>
          <m:rPr>
            <m:sty m:val="p"/>
          </m:rPr>
          <w:rPr>
            <w:rFonts w:ascii="Cambria Math" w:hAnsi="Cambria Math"/>
            <w:lang w:val="en-GB"/>
          </w:rPr>
          <m:t>±0.1ppm</m:t>
        </m:r>
      </m:oMath>
      <w:r w:rsidR="00874D11" w:rsidRPr="00874D11">
        <w:rPr>
          <w:lang w:val="en-GB"/>
        </w:rPr>
        <w:t xml:space="preserve"> Frequency error</w:t>
      </w:r>
      <w:r w:rsidR="00874D11">
        <w:rPr>
          <w:lang w:val="en-GB"/>
        </w:rPr>
        <w:t xml:space="preserve">, Fc = </w:t>
      </w:r>
      <w:r w:rsidR="00874D11" w:rsidRPr="00874D11">
        <w:rPr>
          <w:lang w:val="en-GB"/>
        </w:rPr>
        <w:t>30GHz</w:t>
      </w:r>
      <w:r>
        <w:rPr>
          <w:lang w:val="en-GB"/>
        </w:rPr>
        <w:t xml:space="preserve">) </w:t>
      </w:r>
    </w:p>
    <w:p w14:paraId="23522C22" w14:textId="29575128" w:rsidR="000B4101" w:rsidRPr="0041676B" w:rsidRDefault="00CC7F3F" w:rsidP="000B4101">
      <w:pPr>
        <w:rPr>
          <w:lang w:val="en-GB"/>
        </w:rPr>
      </w:pPr>
      <m:oMathPara>
        <m:oMath>
          <m:r>
            <m:rPr>
              <m:sty m:val="p"/>
            </m:rPr>
            <w:rPr>
              <w:rFonts w:ascii="Cambria Math" w:hAnsi="Cambria Math"/>
              <w:lang w:val="en-GB"/>
            </w:rPr>
            <m:t>TRSRange</m:t>
          </m:r>
          <m:d>
            <m:dPr>
              <m:ctrlPr>
                <w:rPr>
                  <w:rFonts w:ascii="Cambria Math" w:hAnsi="Cambria Math"/>
                  <w:lang w:val="en-GB"/>
                </w:rPr>
              </m:ctrlPr>
            </m:dPr>
            <m:e>
              <m:r>
                <m:rPr>
                  <m:sty m:val="p"/>
                </m:rPr>
                <w:rPr>
                  <w:rFonts w:ascii="Cambria Math" w:hAnsi="Cambria Math"/>
                  <w:lang w:val="en-GB"/>
                </w:rPr>
                <m:t>±0.1ppm</m:t>
              </m:r>
            </m:e>
          </m:d>
          <m:r>
            <m:rPr>
              <m:sty m:val="p"/>
            </m:rPr>
            <w:rPr>
              <w:rFonts w:ascii="Cambria Math" w:hAnsi="Cambria Math"/>
              <w:lang w:val="en-GB"/>
            </w:rPr>
            <m:t>=±</m:t>
          </m:r>
          <m:f>
            <m:fPr>
              <m:ctrlPr>
                <w:rPr>
                  <w:rFonts w:ascii="Cambria Math" w:hAnsi="Cambria Math"/>
                  <w:lang w:val="en-GB"/>
                </w:rPr>
              </m:ctrlPr>
            </m:fPr>
            <m:num>
              <m:r>
                <w:rPr>
                  <w:rFonts w:ascii="Cambria Math" w:hAnsi="Cambria Math"/>
                  <w:lang w:val="en-GB"/>
                </w:rPr>
                <m:t>1</m:t>
              </m:r>
            </m:num>
            <m:den>
              <m:r>
                <w:rPr>
                  <w:rFonts w:ascii="Cambria Math" w:hAnsi="Cambria Math"/>
                  <w:lang w:val="en-GB"/>
                </w:rPr>
                <m:t>2</m:t>
              </m:r>
            </m:den>
          </m:f>
          <m:r>
            <m:rPr>
              <m:sty m:val="p"/>
            </m:rPr>
            <w:rPr>
              <w:rFonts w:ascii="Cambria Math" w:hAnsi="Cambria Math"/>
              <w:lang w:val="en-GB"/>
            </w:rPr>
            <m:t>⋅</m:t>
          </m:r>
          <m:d>
            <m:dPr>
              <m:ctrlPr>
                <w:rPr>
                  <w:rFonts w:ascii="Cambria Math" w:hAnsi="Cambria Math"/>
                  <w:lang w:val="en-GB"/>
                </w:rPr>
              </m:ctrlPr>
            </m:dPr>
            <m:e>
              <m:f>
                <m:fPr>
                  <m:ctrlPr>
                    <w:rPr>
                      <w:rFonts w:ascii="Cambria Math" w:hAnsi="Cambria Math"/>
                      <w:lang w:val="en-GB"/>
                    </w:rPr>
                  </m:ctrlPr>
                </m:fPr>
                <m:num>
                  <m:r>
                    <m:rPr>
                      <m:sty m:val="p"/>
                    </m:rPr>
                    <w:rPr>
                      <w:rFonts w:ascii="Cambria Math" w:hAnsi="Cambria Math"/>
                      <w:lang w:val="en-GB"/>
                    </w:rPr>
                    <m:t>1</m:t>
                  </m:r>
                </m:num>
                <m:den>
                  <m:d>
                    <m:dPr>
                      <m:ctrlPr>
                        <w:rPr>
                          <w:rFonts w:ascii="Cambria Math" w:hAnsi="Cambria Math"/>
                          <w:lang w:val="en-GB"/>
                        </w:rPr>
                      </m:ctrlPr>
                    </m:dPr>
                    <m:e>
                      <m:f>
                        <m:fPr>
                          <m:ctrlPr>
                            <w:rPr>
                              <w:rFonts w:ascii="Cambria Math" w:hAnsi="Cambria Math"/>
                              <w:lang w:val="en-GB"/>
                            </w:rPr>
                          </m:ctrlPr>
                        </m:fPr>
                        <m:num>
                          <m:r>
                            <m:rPr>
                              <m:sty m:val="p"/>
                            </m:rPr>
                            <w:rPr>
                              <w:rFonts w:ascii="Cambria Math" w:hAnsi="Cambria Math"/>
                              <w:lang w:val="en-GB"/>
                            </w:rPr>
                            <m:t>0.125</m:t>
                          </m:r>
                        </m:num>
                        <m:den>
                          <m:r>
                            <m:rPr>
                              <m:sty m:val="p"/>
                            </m:rPr>
                            <w:rPr>
                              <w:rFonts w:ascii="Cambria Math" w:hAnsi="Cambria Math"/>
                              <w:lang w:val="en-GB"/>
                            </w:rPr>
                            <m:t>14</m:t>
                          </m:r>
                        </m:den>
                      </m:f>
                      <m:r>
                        <m:rPr>
                          <m:sty m:val="p"/>
                        </m:rPr>
                        <w:rPr>
                          <w:rFonts w:ascii="Cambria Math" w:hAnsi="Cambria Math"/>
                          <w:lang w:val="en-GB"/>
                        </w:rPr>
                        <m:t> ⋅ 4 ⋅ </m:t>
                      </m:r>
                      <m:sSup>
                        <m:sSupPr>
                          <m:ctrlPr>
                            <w:rPr>
                              <w:rFonts w:ascii="Cambria Math" w:hAnsi="Cambria Math"/>
                              <w:lang w:val="en-GB"/>
                            </w:rPr>
                          </m:ctrlPr>
                        </m:sSupPr>
                        <m:e>
                          <m:r>
                            <m:rPr>
                              <m:sty m:val="p"/>
                            </m:rPr>
                            <w:rPr>
                              <w:rFonts w:ascii="Cambria Math" w:hAnsi="Cambria Math"/>
                              <w:lang w:val="en-GB"/>
                            </w:rPr>
                            <m:t>10</m:t>
                          </m:r>
                        </m:e>
                        <m:sup>
                          <m:r>
                            <m:rPr>
                              <m:sty m:val="p"/>
                            </m:rPr>
                            <w:rPr>
                              <w:rFonts w:ascii="Cambria Math" w:hAnsi="Cambria Math"/>
                              <w:lang w:val="en-GB"/>
                            </w:rPr>
                            <m:t>-3</m:t>
                          </m:r>
                        </m:sup>
                      </m:sSup>
                    </m:e>
                  </m:d>
                </m:den>
              </m:f>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10</m:t>
                  </m:r>
                </m:e>
                <m:sup>
                  <m:r>
                    <m:rPr>
                      <m:sty m:val="p"/>
                    </m:rPr>
                    <w:rPr>
                      <w:rFonts w:ascii="Cambria Math" w:hAnsi="Cambria Math"/>
                      <w:lang w:val="en-GB"/>
                    </w:rPr>
                    <m:t>-7</m:t>
                  </m:r>
                </m:sup>
              </m:sSup>
              <m:r>
                <m:rPr>
                  <m:sty m:val="p"/>
                </m:rPr>
                <w:rPr>
                  <w:rFonts w:ascii="Cambria Math" w:hAnsi="Cambria Math"/>
                  <w:lang w:val="en-GB"/>
                </w:rPr>
                <m:t>⋅30⋅</m:t>
              </m:r>
              <m:sSup>
                <m:sSupPr>
                  <m:ctrlPr>
                    <w:rPr>
                      <w:rFonts w:ascii="Cambria Math" w:hAnsi="Cambria Math"/>
                      <w:lang w:val="en-GB"/>
                    </w:rPr>
                  </m:ctrlPr>
                </m:sSupPr>
                <m:e>
                  <m:r>
                    <m:rPr>
                      <m:sty m:val="p"/>
                    </m:rPr>
                    <w:rPr>
                      <w:rFonts w:ascii="Cambria Math" w:hAnsi="Cambria Math"/>
                      <w:lang w:val="en-GB"/>
                    </w:rPr>
                    <m:t>10</m:t>
                  </m:r>
                </m:e>
                <m:sup>
                  <m:r>
                    <m:rPr>
                      <m:sty m:val="p"/>
                    </m:rPr>
                    <w:rPr>
                      <w:rFonts w:ascii="Cambria Math" w:hAnsi="Cambria Math"/>
                      <w:lang w:val="en-GB"/>
                    </w:rPr>
                    <m:t>9</m:t>
                  </m:r>
                </m:sup>
              </m:sSup>
            </m:e>
          </m:d>
          <m:r>
            <m:rPr>
              <m:sty m:val="p"/>
            </m:rPr>
            <w:rPr>
              <w:rFonts w:ascii="Cambria Math" w:hAnsi="Cambria Math"/>
              <w:lang w:val="en-GB"/>
            </w:rPr>
            <m:t>=±12500Hz</m:t>
          </m:r>
        </m:oMath>
      </m:oMathPara>
    </w:p>
    <w:p w14:paraId="0B4DEC34" w14:textId="77777777" w:rsidR="0041676B" w:rsidRPr="0041676B" w:rsidRDefault="0041676B" w:rsidP="000B4101">
      <w:pPr>
        <w:rPr>
          <w:lang w:val="en-GB"/>
        </w:rPr>
      </w:pPr>
    </w:p>
    <w:p w14:paraId="481D215C" w14:textId="71FBBFD5" w:rsidR="008810DD" w:rsidRDefault="008810DD" w:rsidP="008810DD">
      <w:pPr>
        <w:rPr>
          <w:b/>
          <w:bCs/>
          <w:lang w:val="en-GB"/>
        </w:rPr>
      </w:pPr>
      <w:r w:rsidRPr="008810DD">
        <w:rPr>
          <w:b/>
          <w:bCs/>
          <w:lang w:val="en-GB"/>
        </w:rPr>
        <w:t xml:space="preserve">Observation 1: Assuming </w:t>
      </w:r>
      <w:r w:rsidR="00653EEB">
        <w:rPr>
          <w:b/>
          <w:bCs/>
          <w:lang w:val="en-GB"/>
        </w:rPr>
        <w:t xml:space="preserve">+/- 0.1 ppm </w:t>
      </w:r>
      <w:r w:rsidRPr="008810DD">
        <w:rPr>
          <w:b/>
          <w:bCs/>
          <w:lang w:val="en-GB"/>
        </w:rPr>
        <w:t>frequency error</w:t>
      </w:r>
      <w:r w:rsidR="00653EEB">
        <w:rPr>
          <w:b/>
          <w:bCs/>
          <w:lang w:val="en-GB"/>
        </w:rPr>
        <w:t xml:space="preserve"> at 30GHz</w:t>
      </w:r>
      <w:r w:rsidRPr="008810DD">
        <w:rPr>
          <w:b/>
          <w:bCs/>
          <w:lang w:val="en-GB"/>
        </w:rPr>
        <w:t>, the range of maximum doppler frequency estimation based on TRS is 1</w:t>
      </w:r>
      <w:r w:rsidR="00653EEB">
        <w:rPr>
          <w:b/>
          <w:bCs/>
          <w:lang w:val="en-GB"/>
        </w:rPr>
        <w:t>2.5</w:t>
      </w:r>
      <w:r w:rsidRPr="008810DD">
        <w:rPr>
          <w:b/>
          <w:bCs/>
          <w:lang w:val="en-GB"/>
        </w:rPr>
        <w:t>kHz.</w:t>
      </w:r>
    </w:p>
    <w:p w14:paraId="61FB4477" w14:textId="053F6D86" w:rsidR="00F312C5" w:rsidRDefault="00F312C5" w:rsidP="008810DD">
      <w:pPr>
        <w:rPr>
          <w:b/>
          <w:bCs/>
          <w:lang w:val="en-GB"/>
        </w:rPr>
      </w:pPr>
      <w:r>
        <w:rPr>
          <w:b/>
          <w:bCs/>
          <w:lang w:val="en-GB"/>
        </w:rPr>
        <w:t xml:space="preserve">Observation 2: </w:t>
      </w:r>
      <w:r w:rsidR="0087002E">
        <w:rPr>
          <w:b/>
          <w:bCs/>
          <w:lang w:val="en-GB"/>
        </w:rPr>
        <w:t>Given the range of maximum Doppler Frequency estimation including UE Frequency Error using TRS (</w:t>
      </w:r>
      <w:r w:rsidR="00D242E1">
        <w:rPr>
          <w:b/>
          <w:bCs/>
          <w:lang w:val="en-GB"/>
        </w:rPr>
        <w:t>Observation 1</w:t>
      </w:r>
      <w:r w:rsidR="0087002E">
        <w:rPr>
          <w:b/>
          <w:bCs/>
          <w:lang w:val="en-GB"/>
        </w:rPr>
        <w:t>)</w:t>
      </w:r>
      <w:r w:rsidR="00D242E1">
        <w:rPr>
          <w:b/>
          <w:bCs/>
          <w:lang w:val="en-GB"/>
        </w:rPr>
        <w:t xml:space="preserve">, the maximum doppler frequency should not exceed </w:t>
      </w:r>
      <w:r w:rsidR="009B3F73">
        <w:rPr>
          <w:b/>
          <w:bCs/>
          <w:lang w:val="en-GB"/>
        </w:rPr>
        <w:t>6250Hz.</w:t>
      </w:r>
    </w:p>
    <w:p w14:paraId="6D9B6500" w14:textId="447E2018" w:rsidR="005B11B9" w:rsidRDefault="00935536" w:rsidP="008810DD">
      <w:pPr>
        <w:rPr>
          <w:lang w:val="en-GB"/>
        </w:rPr>
      </w:pPr>
      <w:r>
        <w:rPr>
          <w:lang w:val="en-GB"/>
        </w:rPr>
        <w:lastRenderedPageBreak/>
        <w:t>C</w:t>
      </w:r>
      <w:r w:rsidR="004206E1">
        <w:rPr>
          <w:lang w:val="en-GB"/>
        </w:rPr>
        <w:t>onfiguring a maximum doppler of 7</w:t>
      </w:r>
      <w:r w:rsidR="005B11B9">
        <w:rPr>
          <w:lang w:val="en-GB"/>
        </w:rPr>
        <w:t>000</w:t>
      </w:r>
      <w:r w:rsidR="004206E1">
        <w:rPr>
          <w:lang w:val="en-GB"/>
        </w:rPr>
        <w:t>Hz</w:t>
      </w:r>
      <w:r w:rsidR="005B11B9">
        <w:rPr>
          <w:lang w:val="en-GB"/>
        </w:rPr>
        <w:t>,</w:t>
      </w:r>
      <w:r w:rsidR="003F4ACC">
        <w:rPr>
          <w:lang w:val="en-GB"/>
        </w:rPr>
        <w:t xml:space="preserve"> </w:t>
      </w:r>
      <w:r>
        <w:rPr>
          <w:lang w:val="en-GB"/>
        </w:rPr>
        <w:t>as proposed in option 2 to guarantee that a UE using TRS for frequency offset estimation</w:t>
      </w:r>
      <w:r w:rsidR="005B11B9">
        <w:rPr>
          <w:lang w:val="en-GB"/>
        </w:rPr>
        <w:t>,</w:t>
      </w:r>
      <w:r>
        <w:rPr>
          <w:lang w:val="en-GB"/>
        </w:rPr>
        <w:t xml:space="preserve"> </w:t>
      </w:r>
      <w:r w:rsidR="006E0DC9">
        <w:rPr>
          <w:lang w:val="en-GB"/>
        </w:rPr>
        <w:t>does not consider the</w:t>
      </w:r>
      <w:r w:rsidR="00D65326">
        <w:rPr>
          <w:lang w:val="en-GB"/>
        </w:rPr>
        <w:t xml:space="preserve"> impact of UE frequency offset error</w:t>
      </w:r>
      <w:r w:rsidR="004206E1">
        <w:rPr>
          <w:lang w:val="en-GB"/>
        </w:rPr>
        <w:t>,</w:t>
      </w:r>
      <w:r w:rsidR="00983122">
        <w:rPr>
          <w:lang w:val="en-GB"/>
        </w:rPr>
        <w:t xml:space="preserve"> </w:t>
      </w:r>
      <w:r w:rsidR="004206E1">
        <w:rPr>
          <w:lang w:val="en-GB"/>
        </w:rPr>
        <w:t>and it does not appear to be a careful choice of the parameter</w:t>
      </w:r>
      <w:r w:rsidR="00D65326">
        <w:rPr>
          <w:lang w:val="en-GB"/>
        </w:rPr>
        <w:t>.</w:t>
      </w:r>
    </w:p>
    <w:p w14:paraId="11A2A4EE" w14:textId="00686448" w:rsidR="007350DB" w:rsidRPr="004206E1" w:rsidRDefault="00C8074C" w:rsidP="008810DD">
      <w:pPr>
        <w:rPr>
          <w:lang w:val="en-GB"/>
        </w:rPr>
      </w:pPr>
      <w:r>
        <w:rPr>
          <w:lang w:val="en-GB"/>
        </w:rPr>
        <w:t>W</w:t>
      </w:r>
      <w:r w:rsidR="004206E1">
        <w:rPr>
          <w:lang w:val="en-GB"/>
        </w:rPr>
        <w:t xml:space="preserve">e propose </w:t>
      </w:r>
      <w:r w:rsidR="005B11B9">
        <w:rPr>
          <w:lang w:val="en-GB"/>
        </w:rPr>
        <w:t xml:space="preserve">a new option based on </w:t>
      </w:r>
      <w:r w:rsidR="00383D8B">
        <w:rPr>
          <w:lang w:val="en-GB"/>
        </w:rPr>
        <w:t xml:space="preserve">the </w:t>
      </w:r>
      <w:r w:rsidR="005B11B9">
        <w:rPr>
          <w:lang w:val="en-GB"/>
        </w:rPr>
        <w:t xml:space="preserve">TRS range computed including UE frequency Error </w:t>
      </w:r>
      <w:r w:rsidR="00383D8B">
        <w:rPr>
          <w:lang w:val="en-GB"/>
        </w:rPr>
        <w:t xml:space="preserve">according to Observation </w:t>
      </w:r>
      <w:r w:rsidR="007350DB">
        <w:rPr>
          <w:lang w:val="en-GB"/>
        </w:rPr>
        <w:t>2</w:t>
      </w:r>
      <w:r w:rsidR="00383D8B">
        <w:rPr>
          <w:lang w:val="en-GB"/>
        </w:rPr>
        <w:t xml:space="preserve">, and </w:t>
      </w:r>
      <w:r w:rsidR="005B11B9">
        <w:rPr>
          <w:lang w:val="en-GB"/>
        </w:rPr>
        <w:t xml:space="preserve">with </w:t>
      </w:r>
      <w:r w:rsidR="00383D8B">
        <w:rPr>
          <w:lang w:val="en-GB"/>
        </w:rPr>
        <w:t xml:space="preserve">a safety margin of </w:t>
      </w:r>
      <w:r w:rsidR="004206E1">
        <w:rPr>
          <w:lang w:val="en-GB"/>
        </w:rPr>
        <w:t>10%</w:t>
      </w:r>
      <w:r w:rsidR="00383D8B">
        <w:rPr>
          <w:lang w:val="en-GB"/>
        </w:rPr>
        <w:t xml:space="preserve"> to account for </w:t>
      </w:r>
      <w:r w:rsidR="002B0A9A">
        <w:rPr>
          <w:lang w:val="en-GB"/>
        </w:rPr>
        <w:t>other potential source of impairments (</w:t>
      </w:r>
      <w:r w:rsidR="00383D8B">
        <w:rPr>
          <w:lang w:val="en-GB"/>
        </w:rPr>
        <w:t>RF</w:t>
      </w:r>
      <w:r w:rsidR="002B0A9A">
        <w:rPr>
          <w:lang w:val="en-GB"/>
        </w:rPr>
        <w:t>, residual oscillator, etc).</w:t>
      </w:r>
      <w:r w:rsidR="005B11B9">
        <w:rPr>
          <w:lang w:val="en-GB"/>
        </w:rPr>
        <w:t xml:space="preserve"> </w:t>
      </w:r>
      <w:r w:rsidR="007350DB">
        <w:rPr>
          <w:lang w:val="en-GB"/>
        </w:rPr>
        <w:t xml:space="preserve">So </w:t>
      </w:r>
      <w:r w:rsidR="009B3818">
        <w:rPr>
          <w:lang w:val="en-GB"/>
        </w:rPr>
        <w:t xml:space="preserve">(6250Hz – 10%) = (6250 – 625) Hz </w:t>
      </w:r>
      <w:r w:rsidR="00445AD4">
        <w:rPr>
          <w:lang w:val="en-GB"/>
        </w:rPr>
        <w:t>= 5625 Hz.</w:t>
      </w:r>
    </w:p>
    <w:p w14:paraId="546667AC" w14:textId="715F822A" w:rsidR="008810DD" w:rsidRPr="008810DD" w:rsidRDefault="00D321B5" w:rsidP="008810DD">
      <w:pPr>
        <w:rPr>
          <w:b/>
          <w:bCs/>
          <w:lang w:val="en-GB"/>
        </w:rPr>
      </w:pPr>
      <w:r>
        <w:rPr>
          <w:b/>
          <w:bCs/>
          <w:lang w:val="en-GB"/>
        </w:rPr>
        <w:t>Proposal 1</w:t>
      </w:r>
      <w:r w:rsidR="008810DD" w:rsidRPr="008810DD">
        <w:rPr>
          <w:b/>
          <w:bCs/>
          <w:lang w:val="en-GB"/>
        </w:rPr>
        <w:t>:</w:t>
      </w:r>
      <w:r>
        <w:rPr>
          <w:b/>
          <w:bCs/>
          <w:lang w:val="en-GB"/>
        </w:rPr>
        <w:t xml:space="preserve"> In the discussion on the </w:t>
      </w:r>
      <w:r w:rsidRPr="00D321B5">
        <w:rPr>
          <w:b/>
          <w:bCs/>
          <w:lang w:val="en-GB"/>
        </w:rPr>
        <w:t xml:space="preserve">maximum </w:t>
      </w:r>
      <w:r w:rsidR="009B3F73">
        <w:rPr>
          <w:b/>
          <w:bCs/>
          <w:lang w:val="en-GB"/>
        </w:rPr>
        <w:t>D</w:t>
      </w:r>
      <w:r w:rsidRPr="00D321B5">
        <w:rPr>
          <w:b/>
          <w:bCs/>
          <w:lang w:val="en-GB"/>
        </w:rPr>
        <w:t xml:space="preserve">oppler </w:t>
      </w:r>
      <w:r w:rsidR="009B3F73">
        <w:rPr>
          <w:b/>
          <w:bCs/>
          <w:lang w:val="en-GB"/>
        </w:rPr>
        <w:t>F</w:t>
      </w:r>
      <w:r w:rsidRPr="00D321B5">
        <w:rPr>
          <w:b/>
          <w:bCs/>
          <w:lang w:val="en-GB"/>
        </w:rPr>
        <w:t>requency for PDSCH requirement in Bi-directional deployment scenario</w:t>
      </w:r>
      <w:r w:rsidR="009B3F73">
        <w:rPr>
          <w:b/>
          <w:bCs/>
          <w:lang w:val="en-GB"/>
        </w:rPr>
        <w:t xml:space="preserve">, </w:t>
      </w:r>
      <w:r w:rsidR="007350DB">
        <w:rPr>
          <w:b/>
          <w:bCs/>
          <w:lang w:val="en-GB"/>
        </w:rPr>
        <w:t>for FOT based on TRS</w:t>
      </w:r>
      <w:r w:rsidR="00881D74">
        <w:rPr>
          <w:b/>
          <w:bCs/>
          <w:lang w:val="en-GB"/>
        </w:rPr>
        <w:t xml:space="preserve">, </w:t>
      </w:r>
      <w:r w:rsidR="00820AD6">
        <w:rPr>
          <w:b/>
          <w:bCs/>
          <w:lang w:val="en-GB"/>
        </w:rPr>
        <w:t xml:space="preserve">consider </w:t>
      </w:r>
      <w:r w:rsidR="00F312C5">
        <w:rPr>
          <w:b/>
          <w:bCs/>
          <w:lang w:val="en-GB"/>
        </w:rPr>
        <w:t xml:space="preserve">+/- 0.1ppm Frequency offset error and </w:t>
      </w:r>
      <w:r>
        <w:rPr>
          <w:b/>
          <w:bCs/>
          <w:lang w:val="en-GB"/>
        </w:rPr>
        <w:t xml:space="preserve">10% </w:t>
      </w:r>
      <w:r w:rsidR="00F312C5">
        <w:rPr>
          <w:b/>
          <w:bCs/>
          <w:lang w:val="en-GB"/>
        </w:rPr>
        <w:t>safety margi</w:t>
      </w:r>
      <w:r w:rsidR="007350DB">
        <w:rPr>
          <w:b/>
          <w:bCs/>
          <w:lang w:val="en-GB"/>
        </w:rPr>
        <w:t>n</w:t>
      </w:r>
      <w:r w:rsidR="00D05D4E">
        <w:rPr>
          <w:b/>
          <w:bCs/>
          <w:lang w:val="en-GB"/>
        </w:rPr>
        <w:t xml:space="preserve">. </w:t>
      </w:r>
      <w:r w:rsidR="00445AD4">
        <w:rPr>
          <w:b/>
          <w:bCs/>
          <w:lang w:val="en-GB"/>
        </w:rPr>
        <w:t xml:space="preserve">According to this computation, we propose </w:t>
      </w:r>
      <w:r w:rsidR="0038632D">
        <w:rPr>
          <w:b/>
          <w:bCs/>
          <w:lang w:val="en-GB"/>
        </w:rPr>
        <w:t xml:space="preserve">a maximum Doppler Frequency = </w:t>
      </w:r>
      <w:r w:rsidR="00445AD4">
        <w:rPr>
          <w:b/>
          <w:bCs/>
          <w:lang w:val="en-GB"/>
        </w:rPr>
        <w:t>5625 Hz.</w:t>
      </w:r>
    </w:p>
    <w:p w14:paraId="05F36203" w14:textId="77777777" w:rsidR="00784B01" w:rsidRDefault="00784B01" w:rsidP="00130998">
      <w:pPr>
        <w:rPr>
          <w:lang w:val="en-GB"/>
        </w:rPr>
      </w:pPr>
    </w:p>
    <w:p w14:paraId="4D6607B5" w14:textId="6D795ED7" w:rsidR="00077591" w:rsidRPr="00077591" w:rsidRDefault="004855EF" w:rsidP="00077591">
      <w:pPr>
        <w:pStyle w:val="Heading2"/>
      </w:pPr>
      <w:r>
        <w:t xml:space="preserve">PDSCH Requirements </w:t>
      </w:r>
      <w:r w:rsidRPr="004855EF">
        <w:rPr>
          <w:lang w:val="en-US"/>
        </w:rPr>
        <w:t>Uni/Bi-directional scenario in scenario A and scenario B</w:t>
      </w:r>
    </w:p>
    <w:p w14:paraId="603A5F56" w14:textId="7A8AAB4B" w:rsidR="00890347" w:rsidRDefault="00C3271A" w:rsidP="004855EF">
      <w:pPr>
        <w:rPr>
          <w:lang w:val="en-GB"/>
        </w:rPr>
      </w:pPr>
      <w:r>
        <w:rPr>
          <w:lang w:val="en-GB"/>
        </w:rPr>
        <w:t xml:space="preserve">It is our view that </w:t>
      </w:r>
      <w:r w:rsidR="00FF4D70">
        <w:rPr>
          <w:lang w:val="en-GB"/>
        </w:rPr>
        <w:t xml:space="preserve">defining requirements for all combination of scenarios is going to increase overhead </w:t>
      </w:r>
      <w:r w:rsidR="00A64285">
        <w:rPr>
          <w:lang w:val="en-GB"/>
        </w:rPr>
        <w:t>f</w:t>
      </w:r>
      <w:r w:rsidR="00FB04A5">
        <w:rPr>
          <w:lang w:val="en-GB"/>
        </w:rPr>
        <w:t>o</w:t>
      </w:r>
      <w:r w:rsidR="00A64285">
        <w:rPr>
          <w:lang w:val="en-GB"/>
        </w:rPr>
        <w:t xml:space="preserve">r the definition of the requirements, </w:t>
      </w:r>
      <w:r w:rsidR="00FB04A5">
        <w:rPr>
          <w:lang w:val="en-GB"/>
        </w:rPr>
        <w:t xml:space="preserve">without much in terms of added </w:t>
      </w:r>
      <w:r w:rsidR="006A37AE">
        <w:rPr>
          <w:lang w:val="en-GB"/>
        </w:rPr>
        <w:t xml:space="preserve">test coverage, so we support defining only a subset of the </w:t>
      </w:r>
      <w:r w:rsidR="000760FF">
        <w:rPr>
          <w:lang w:val="en-GB"/>
        </w:rPr>
        <w:t>scenarios</w:t>
      </w:r>
      <w:r w:rsidR="00A04897">
        <w:rPr>
          <w:lang w:val="en-GB"/>
        </w:rPr>
        <w:t>.</w:t>
      </w:r>
    </w:p>
    <w:p w14:paraId="16235D98" w14:textId="38542FE1" w:rsidR="000760FF" w:rsidRPr="001E7402" w:rsidRDefault="000760FF" w:rsidP="004855EF">
      <w:pPr>
        <w:rPr>
          <w:b/>
          <w:bCs/>
          <w:lang w:val="en-GB"/>
        </w:rPr>
      </w:pPr>
      <w:r w:rsidRPr="001E7402">
        <w:rPr>
          <w:b/>
          <w:bCs/>
          <w:lang w:val="en-GB"/>
        </w:rPr>
        <w:t xml:space="preserve">Proposal </w:t>
      </w:r>
      <w:r w:rsidR="00B4077C">
        <w:rPr>
          <w:b/>
          <w:bCs/>
          <w:lang w:val="en-GB"/>
        </w:rPr>
        <w:t>2</w:t>
      </w:r>
      <w:r w:rsidRPr="001E7402">
        <w:rPr>
          <w:b/>
          <w:bCs/>
          <w:lang w:val="en-GB"/>
        </w:rPr>
        <w:t>: RAN4 to prioritize specify requirements for a selected number of deployment scenario</w:t>
      </w:r>
      <w:r w:rsidR="00FB30A0">
        <w:rPr>
          <w:b/>
          <w:bCs/>
          <w:lang w:val="en-GB"/>
        </w:rPr>
        <w:t>s.</w:t>
      </w:r>
    </w:p>
    <w:p w14:paraId="49E5C634" w14:textId="141D4266" w:rsidR="000760FF" w:rsidRDefault="000760FF" w:rsidP="004855EF">
      <w:pPr>
        <w:rPr>
          <w:lang w:val="en-GB"/>
        </w:rPr>
      </w:pPr>
      <w:r>
        <w:rPr>
          <w:lang w:val="en-GB"/>
        </w:rPr>
        <w:t xml:space="preserve">For this purpose, we propose to </w:t>
      </w:r>
      <w:r w:rsidR="00BC5685">
        <w:rPr>
          <w:lang w:val="en-GB"/>
        </w:rPr>
        <w:t xml:space="preserve">prioritize defining requirements for the Unidirectional deployment, </w:t>
      </w:r>
      <w:r w:rsidR="003D00DD">
        <w:rPr>
          <w:lang w:val="en-GB"/>
        </w:rPr>
        <w:t xml:space="preserve">and to </w:t>
      </w:r>
      <w:r w:rsidR="00D3671B">
        <w:rPr>
          <w:lang w:val="en-GB"/>
        </w:rPr>
        <w:t xml:space="preserve">select </w:t>
      </w:r>
      <w:r w:rsidR="00F45A51">
        <w:rPr>
          <w:lang w:val="en-GB"/>
        </w:rPr>
        <w:t xml:space="preserve">only </w:t>
      </w:r>
      <w:r w:rsidR="00D3671B">
        <w:rPr>
          <w:lang w:val="en-GB"/>
        </w:rPr>
        <w:t>one</w:t>
      </w:r>
      <w:r w:rsidR="003D00DD">
        <w:rPr>
          <w:lang w:val="en-GB"/>
        </w:rPr>
        <w:t xml:space="preserve"> between scenario A and B</w:t>
      </w:r>
      <w:r w:rsidR="00612CBD">
        <w:rPr>
          <w:lang w:val="en-GB"/>
        </w:rPr>
        <w:t>, choosing the scenario which presents the more challenging condition.</w:t>
      </w:r>
    </w:p>
    <w:p w14:paraId="675B9785" w14:textId="576AE769" w:rsidR="00F874FA" w:rsidRPr="008A142F" w:rsidRDefault="00F874FA" w:rsidP="004855EF">
      <w:pPr>
        <w:rPr>
          <w:b/>
          <w:bCs/>
          <w:lang w:val="en-GB"/>
        </w:rPr>
      </w:pPr>
      <w:r w:rsidRPr="008A142F">
        <w:rPr>
          <w:b/>
          <w:bCs/>
          <w:lang w:val="en-GB"/>
        </w:rPr>
        <w:t xml:space="preserve">Proposal </w:t>
      </w:r>
      <w:r w:rsidR="00B4077C">
        <w:rPr>
          <w:b/>
          <w:bCs/>
          <w:lang w:val="en-GB"/>
        </w:rPr>
        <w:t>3</w:t>
      </w:r>
      <w:r w:rsidRPr="008A142F">
        <w:rPr>
          <w:b/>
          <w:bCs/>
          <w:lang w:val="en-GB"/>
        </w:rPr>
        <w:t>: RAN4 should prioritize defining PDSCH requirements for Unidirectional Scenario</w:t>
      </w:r>
      <w:r w:rsidR="00FB30A0">
        <w:rPr>
          <w:b/>
          <w:bCs/>
          <w:lang w:val="en-GB"/>
        </w:rPr>
        <w:t>.</w:t>
      </w:r>
    </w:p>
    <w:p w14:paraId="13EE1382" w14:textId="69D8CCCC" w:rsidR="004855EF" w:rsidRPr="00B4077C" w:rsidRDefault="00F874FA" w:rsidP="004855EF">
      <w:pPr>
        <w:rPr>
          <w:b/>
          <w:bCs/>
          <w:lang w:val="en-GB"/>
        </w:rPr>
      </w:pPr>
      <w:r w:rsidRPr="00D26854">
        <w:rPr>
          <w:b/>
          <w:bCs/>
          <w:lang w:val="en-GB"/>
        </w:rPr>
        <w:t xml:space="preserve">Proposal </w:t>
      </w:r>
      <w:r w:rsidR="00B4077C">
        <w:rPr>
          <w:b/>
          <w:bCs/>
          <w:lang w:val="en-GB"/>
        </w:rPr>
        <w:t>4</w:t>
      </w:r>
      <w:r w:rsidRPr="00D26854">
        <w:rPr>
          <w:b/>
          <w:bCs/>
          <w:lang w:val="en-GB"/>
        </w:rPr>
        <w:t xml:space="preserve">: RAN4 should </w:t>
      </w:r>
      <w:r w:rsidR="006D5B95" w:rsidRPr="00D26854">
        <w:rPr>
          <w:b/>
          <w:bCs/>
          <w:lang w:val="en-GB"/>
        </w:rPr>
        <w:t xml:space="preserve">define requirements </w:t>
      </w:r>
      <w:r w:rsidR="00495063" w:rsidRPr="00D26854">
        <w:rPr>
          <w:b/>
          <w:bCs/>
          <w:lang w:val="en-GB"/>
        </w:rPr>
        <w:t xml:space="preserve">for </w:t>
      </w:r>
      <w:r w:rsidRPr="00D26854">
        <w:rPr>
          <w:b/>
          <w:bCs/>
          <w:lang w:val="en-GB"/>
        </w:rPr>
        <w:t xml:space="preserve">one </w:t>
      </w:r>
      <w:r w:rsidR="006D5B95" w:rsidRPr="00D26854">
        <w:rPr>
          <w:b/>
          <w:bCs/>
          <w:lang w:val="en-GB"/>
        </w:rPr>
        <w:t xml:space="preserve">deployment </w:t>
      </w:r>
      <w:r w:rsidRPr="00D26854">
        <w:rPr>
          <w:b/>
          <w:bCs/>
          <w:lang w:val="en-GB"/>
        </w:rPr>
        <w:t xml:space="preserve">scenario </w:t>
      </w:r>
      <w:r w:rsidR="00495063" w:rsidRPr="00D26854">
        <w:rPr>
          <w:b/>
          <w:bCs/>
          <w:lang w:val="en-GB"/>
        </w:rPr>
        <w:t xml:space="preserve">only </w:t>
      </w:r>
      <w:r w:rsidR="006D5B95" w:rsidRPr="00D26854">
        <w:rPr>
          <w:b/>
          <w:bCs/>
          <w:lang w:val="en-GB"/>
        </w:rPr>
        <w:t xml:space="preserve">(Scenario A or Scenario B), </w:t>
      </w:r>
      <w:r w:rsidR="00495063" w:rsidRPr="00D26854">
        <w:rPr>
          <w:b/>
          <w:bCs/>
          <w:lang w:val="en-GB"/>
        </w:rPr>
        <w:t xml:space="preserve">choosing the scenario which </w:t>
      </w:r>
      <w:r w:rsidR="00F3383D">
        <w:rPr>
          <w:b/>
          <w:bCs/>
          <w:lang w:val="en-GB"/>
        </w:rPr>
        <w:t>is identified as more challenging</w:t>
      </w:r>
      <w:r w:rsidR="00D26854">
        <w:rPr>
          <w:b/>
          <w:bCs/>
          <w:lang w:val="en-GB"/>
        </w:rPr>
        <w:t>.</w:t>
      </w:r>
    </w:p>
    <w:p w14:paraId="3508869A" w14:textId="30123FEF" w:rsidR="00DE61BA" w:rsidRDefault="00CA5F52" w:rsidP="00085618">
      <w:pPr>
        <w:pStyle w:val="Heading2"/>
      </w:pPr>
      <w:r>
        <w:t>DPS Transmission scheme</w:t>
      </w:r>
    </w:p>
    <w:p w14:paraId="59E72FE5" w14:textId="33856050" w:rsidR="00CA5F52" w:rsidRDefault="00EA375F" w:rsidP="00CA5F52">
      <w:pPr>
        <w:rPr>
          <w:lang w:val="en-GB"/>
        </w:rPr>
      </w:pPr>
      <w:r>
        <w:rPr>
          <w:lang w:val="en-GB"/>
        </w:rPr>
        <w:t>Regarding</w:t>
      </w:r>
      <w:r w:rsidR="00196E4B">
        <w:rPr>
          <w:lang w:val="en-GB"/>
        </w:rPr>
        <w:t xml:space="preserve"> the </w:t>
      </w:r>
      <w:r w:rsidR="00102266">
        <w:rPr>
          <w:lang w:val="en-GB"/>
        </w:rPr>
        <w:t>design of HST DPS Demodulation performance scheme, our proposal is</w:t>
      </w:r>
      <w:r>
        <w:rPr>
          <w:lang w:val="en-GB"/>
        </w:rPr>
        <w:t xml:space="preserve">, if performances are the same, is </w:t>
      </w:r>
      <w:r w:rsidR="00102266">
        <w:rPr>
          <w:lang w:val="en-GB"/>
        </w:rPr>
        <w:t xml:space="preserve">to </w:t>
      </w:r>
      <w:r w:rsidR="00512DD0">
        <w:rPr>
          <w:lang w:val="en-GB"/>
        </w:rPr>
        <w:t xml:space="preserve">reuse the approach followed in Rel-16, </w:t>
      </w:r>
      <w:r>
        <w:rPr>
          <w:lang w:val="en-GB"/>
        </w:rPr>
        <w:t xml:space="preserve">expressed by </w:t>
      </w:r>
      <w:r w:rsidR="00512DD0">
        <w:rPr>
          <w:lang w:val="en-GB"/>
        </w:rPr>
        <w:t>Option 2a</w:t>
      </w:r>
      <w:r>
        <w:rPr>
          <w:lang w:val="en-GB"/>
        </w:rPr>
        <w:t xml:space="preserve"> in [2].</w:t>
      </w:r>
    </w:p>
    <w:p w14:paraId="22EDFD33" w14:textId="77777777" w:rsidR="00555C9D" w:rsidRPr="00CA5F52" w:rsidRDefault="00555C9D" w:rsidP="00555C9D">
      <w:pPr>
        <w:rPr>
          <w:b/>
          <w:bCs/>
          <w:lang w:val="en-GB"/>
        </w:rPr>
      </w:pPr>
      <w:r w:rsidRPr="0099030A">
        <w:rPr>
          <w:b/>
          <w:bCs/>
          <w:lang w:val="en-GB"/>
        </w:rPr>
        <w:t xml:space="preserve">Proposal </w:t>
      </w:r>
      <w:r>
        <w:rPr>
          <w:b/>
          <w:bCs/>
          <w:lang w:val="en-GB"/>
        </w:rPr>
        <w:t>5</w:t>
      </w:r>
      <w:r w:rsidRPr="0099030A">
        <w:rPr>
          <w:b/>
          <w:bCs/>
          <w:lang w:val="en-GB"/>
        </w:rPr>
        <w:t>:</w:t>
      </w:r>
      <w:r>
        <w:rPr>
          <w:b/>
          <w:bCs/>
          <w:lang w:val="en-GB"/>
        </w:rPr>
        <w:t xml:space="preserve"> If the requirements are the same, RAN4 should define requirements for both DPS schemes 1a and 1b. If a UE supports &gt;1 TCI state, the UE should be tested for 2 active TCI states only and skip 1 active TCI state test. If the UE supports 1 TCI state, the UE should be tested for 1 active TCI state only and skip 2 active TCI states test.</w:t>
      </w:r>
    </w:p>
    <w:p w14:paraId="1154BB5F" w14:textId="08CEDC58" w:rsidR="000822F5" w:rsidRDefault="00546939" w:rsidP="000822F5">
      <w:pPr>
        <w:pStyle w:val="Heading2"/>
      </w:pPr>
      <w:r>
        <w:t>CBW</w:t>
      </w:r>
      <w:r w:rsidR="00E11FA7">
        <w:t xml:space="preserve"> to use in the tests</w:t>
      </w:r>
    </w:p>
    <w:p w14:paraId="52E8D4AF" w14:textId="45CCAF76" w:rsidR="00F51284" w:rsidRPr="00F51284" w:rsidRDefault="00E11FA7" w:rsidP="00F51284">
      <w:pPr>
        <w:rPr>
          <w:lang w:val="en-GB"/>
        </w:rPr>
      </w:pPr>
      <w:r>
        <w:rPr>
          <w:lang w:val="en-GB"/>
        </w:rPr>
        <w:t xml:space="preserve">In the </w:t>
      </w:r>
      <w:r w:rsidR="00EC1576">
        <w:rPr>
          <w:lang w:val="en-GB"/>
        </w:rPr>
        <w:t xml:space="preserve">38.101-4 [3], most of the FR2 tests are defined </w:t>
      </w:r>
      <w:r w:rsidR="0087015D">
        <w:rPr>
          <w:lang w:val="en-GB"/>
        </w:rPr>
        <w:t>using</w:t>
      </w:r>
      <w:r w:rsidR="00EC1576">
        <w:rPr>
          <w:lang w:val="en-GB"/>
        </w:rPr>
        <w:t xml:space="preserve"> </w:t>
      </w:r>
      <w:r w:rsidR="00F51284" w:rsidRPr="00F51284">
        <w:rPr>
          <w:lang w:val="en-GB"/>
        </w:rPr>
        <w:t>CBW</w:t>
      </w:r>
      <w:r w:rsidR="0087015D">
        <w:rPr>
          <w:lang w:val="en-GB"/>
        </w:rPr>
        <w:t>=</w:t>
      </w:r>
      <w:r w:rsidR="00EC1576">
        <w:rPr>
          <w:lang w:val="en-GB"/>
        </w:rPr>
        <w:t xml:space="preserve">100MHz, so we propose to use this bandwidth to define </w:t>
      </w:r>
      <w:r w:rsidR="0087015D">
        <w:rPr>
          <w:lang w:val="en-GB"/>
        </w:rPr>
        <w:t>the HST.</w:t>
      </w:r>
    </w:p>
    <w:p w14:paraId="001BE265" w14:textId="1B2A355A" w:rsidR="00F96B15" w:rsidRPr="001A46E8" w:rsidRDefault="0087015D" w:rsidP="005939CE">
      <w:pPr>
        <w:rPr>
          <w:b/>
          <w:bCs/>
          <w:lang w:val="en-GB"/>
        </w:rPr>
      </w:pPr>
      <w:r w:rsidRPr="001A46E8">
        <w:rPr>
          <w:b/>
          <w:bCs/>
          <w:lang w:val="en-GB"/>
        </w:rPr>
        <w:t xml:space="preserve">Proposal </w:t>
      </w:r>
      <w:r w:rsidR="00B4077C">
        <w:rPr>
          <w:b/>
          <w:bCs/>
          <w:lang w:val="en-GB"/>
        </w:rPr>
        <w:t>6</w:t>
      </w:r>
      <w:r w:rsidRPr="001A46E8">
        <w:rPr>
          <w:b/>
          <w:bCs/>
          <w:lang w:val="en-GB"/>
        </w:rPr>
        <w:t xml:space="preserve">: On the issue </w:t>
      </w:r>
      <w:r w:rsidR="001A46E8" w:rsidRPr="001A46E8">
        <w:rPr>
          <w:b/>
          <w:bCs/>
          <w:lang w:val="en-GB"/>
        </w:rPr>
        <w:t xml:space="preserve">of CBW Test setup for PDSCH, use </w:t>
      </w:r>
      <w:r w:rsidR="00F51284" w:rsidRPr="00F51284">
        <w:rPr>
          <w:b/>
          <w:bCs/>
          <w:lang w:val="en-GB"/>
        </w:rPr>
        <w:t>100MHz</w:t>
      </w:r>
      <w:r w:rsidR="00FB30A0">
        <w:rPr>
          <w:b/>
          <w:bCs/>
          <w:lang w:val="en-GB"/>
        </w:rPr>
        <w:t>.</w:t>
      </w:r>
    </w:p>
    <w:p w14:paraId="51904F01" w14:textId="393D6565" w:rsidR="007263E8" w:rsidRDefault="007263E8" w:rsidP="0038238B">
      <w:pPr>
        <w:pStyle w:val="Heading1"/>
        <w:tabs>
          <w:tab w:val="clear" w:pos="7902"/>
          <w:tab w:val="num" w:pos="360"/>
        </w:tabs>
        <w:ind w:hanging="7902"/>
        <w:rPr>
          <w:rFonts w:cs="Arial"/>
          <w:lang w:val="en-US"/>
        </w:rPr>
      </w:pPr>
      <w:r w:rsidRPr="00007693">
        <w:rPr>
          <w:rFonts w:cs="Arial"/>
          <w:lang w:val="en-US"/>
        </w:rPr>
        <w:t>Conclusions</w:t>
      </w:r>
    </w:p>
    <w:p w14:paraId="15321F93" w14:textId="77777777" w:rsidR="000217D3" w:rsidRDefault="000217D3" w:rsidP="000217D3">
      <w:pPr>
        <w:rPr>
          <w:b/>
          <w:bCs/>
          <w:lang w:val="en-GB"/>
        </w:rPr>
      </w:pPr>
      <w:r w:rsidRPr="008810DD">
        <w:rPr>
          <w:b/>
          <w:bCs/>
          <w:lang w:val="en-GB"/>
        </w:rPr>
        <w:t xml:space="preserve">Observation 1: Assuming </w:t>
      </w:r>
      <w:r>
        <w:rPr>
          <w:b/>
          <w:bCs/>
          <w:lang w:val="en-GB"/>
        </w:rPr>
        <w:t xml:space="preserve">+/- 0.1 ppm </w:t>
      </w:r>
      <w:r w:rsidRPr="008810DD">
        <w:rPr>
          <w:b/>
          <w:bCs/>
          <w:lang w:val="en-GB"/>
        </w:rPr>
        <w:t>frequency error</w:t>
      </w:r>
      <w:r>
        <w:rPr>
          <w:b/>
          <w:bCs/>
          <w:lang w:val="en-GB"/>
        </w:rPr>
        <w:t xml:space="preserve"> at 30GHz</w:t>
      </w:r>
      <w:r w:rsidRPr="008810DD">
        <w:rPr>
          <w:b/>
          <w:bCs/>
          <w:lang w:val="en-GB"/>
        </w:rPr>
        <w:t>, the range of maximum doppler frequency estimation based on TRS is 1</w:t>
      </w:r>
      <w:r>
        <w:rPr>
          <w:b/>
          <w:bCs/>
          <w:lang w:val="en-GB"/>
        </w:rPr>
        <w:t>2.5</w:t>
      </w:r>
      <w:r w:rsidRPr="008810DD">
        <w:rPr>
          <w:b/>
          <w:bCs/>
          <w:lang w:val="en-GB"/>
        </w:rPr>
        <w:t>kHz.</w:t>
      </w:r>
    </w:p>
    <w:p w14:paraId="3EF21003" w14:textId="77777777" w:rsidR="000217D3" w:rsidRDefault="000217D3" w:rsidP="000217D3">
      <w:pPr>
        <w:rPr>
          <w:b/>
          <w:bCs/>
          <w:lang w:val="en-GB"/>
        </w:rPr>
      </w:pPr>
      <w:r>
        <w:rPr>
          <w:b/>
          <w:bCs/>
          <w:lang w:val="en-GB"/>
        </w:rPr>
        <w:lastRenderedPageBreak/>
        <w:t>Observation 2: Given the range of maximum Doppler Frequency estimation including UE Frequency Error using TRS (Observation 1), the maximum doppler frequency should not exceed 6250Hz.</w:t>
      </w:r>
    </w:p>
    <w:p w14:paraId="4CDE5532" w14:textId="77777777" w:rsidR="00F440EF" w:rsidRPr="008810DD" w:rsidRDefault="00F440EF" w:rsidP="00F440EF">
      <w:pPr>
        <w:rPr>
          <w:b/>
          <w:bCs/>
          <w:lang w:val="en-GB"/>
        </w:rPr>
      </w:pPr>
      <w:r>
        <w:rPr>
          <w:b/>
          <w:bCs/>
          <w:lang w:val="en-GB"/>
        </w:rPr>
        <w:t>Proposal 1</w:t>
      </w:r>
      <w:r w:rsidRPr="008810DD">
        <w:rPr>
          <w:b/>
          <w:bCs/>
          <w:lang w:val="en-GB"/>
        </w:rPr>
        <w:t>:</w:t>
      </w:r>
      <w:r>
        <w:rPr>
          <w:b/>
          <w:bCs/>
          <w:lang w:val="en-GB"/>
        </w:rPr>
        <w:t xml:space="preserve"> In the discussion on the </w:t>
      </w:r>
      <w:r w:rsidRPr="00D321B5">
        <w:rPr>
          <w:b/>
          <w:bCs/>
          <w:lang w:val="en-GB"/>
        </w:rPr>
        <w:t xml:space="preserve">maximum </w:t>
      </w:r>
      <w:r>
        <w:rPr>
          <w:b/>
          <w:bCs/>
          <w:lang w:val="en-GB"/>
        </w:rPr>
        <w:t>D</w:t>
      </w:r>
      <w:r w:rsidRPr="00D321B5">
        <w:rPr>
          <w:b/>
          <w:bCs/>
          <w:lang w:val="en-GB"/>
        </w:rPr>
        <w:t xml:space="preserve">oppler </w:t>
      </w:r>
      <w:r>
        <w:rPr>
          <w:b/>
          <w:bCs/>
          <w:lang w:val="en-GB"/>
        </w:rPr>
        <w:t>F</w:t>
      </w:r>
      <w:r w:rsidRPr="00D321B5">
        <w:rPr>
          <w:b/>
          <w:bCs/>
          <w:lang w:val="en-GB"/>
        </w:rPr>
        <w:t>requency for PDSCH requirement in Bi-directional deployment scenario</w:t>
      </w:r>
      <w:r>
        <w:rPr>
          <w:b/>
          <w:bCs/>
          <w:lang w:val="en-GB"/>
        </w:rPr>
        <w:t>, for FOT based on TRS, consider +/- 0.1ppm Frequency offset error and 10% safety margin. According to this computation, we propose a maximum Doppler Frequency = 5625 Hz.</w:t>
      </w:r>
    </w:p>
    <w:p w14:paraId="34641F74" w14:textId="5F885051" w:rsidR="00B4077C" w:rsidRPr="001E7402" w:rsidRDefault="00B4077C" w:rsidP="00B4077C">
      <w:pPr>
        <w:rPr>
          <w:b/>
          <w:bCs/>
          <w:lang w:val="en-GB"/>
        </w:rPr>
      </w:pPr>
      <w:r w:rsidRPr="001E7402">
        <w:rPr>
          <w:b/>
          <w:bCs/>
          <w:lang w:val="en-GB"/>
        </w:rPr>
        <w:t xml:space="preserve">Proposal </w:t>
      </w:r>
      <w:r>
        <w:rPr>
          <w:b/>
          <w:bCs/>
          <w:lang w:val="en-GB"/>
        </w:rPr>
        <w:t>2</w:t>
      </w:r>
      <w:r w:rsidRPr="001E7402">
        <w:rPr>
          <w:b/>
          <w:bCs/>
          <w:lang w:val="en-GB"/>
        </w:rPr>
        <w:t>: RAN4 to prioritize specify requirements for a selected number of deployment scenario</w:t>
      </w:r>
      <w:r w:rsidR="00FB30A0">
        <w:rPr>
          <w:b/>
          <w:bCs/>
          <w:lang w:val="en-GB"/>
        </w:rPr>
        <w:t>.</w:t>
      </w:r>
    </w:p>
    <w:p w14:paraId="00177192" w14:textId="01FA2B66" w:rsidR="00B4077C" w:rsidRPr="008A142F" w:rsidRDefault="00B4077C" w:rsidP="00B4077C">
      <w:pPr>
        <w:rPr>
          <w:b/>
          <w:bCs/>
          <w:lang w:val="en-GB"/>
        </w:rPr>
      </w:pPr>
      <w:r w:rsidRPr="008A142F">
        <w:rPr>
          <w:b/>
          <w:bCs/>
          <w:lang w:val="en-GB"/>
        </w:rPr>
        <w:t xml:space="preserve">Proposal </w:t>
      </w:r>
      <w:r>
        <w:rPr>
          <w:b/>
          <w:bCs/>
          <w:lang w:val="en-GB"/>
        </w:rPr>
        <w:t>3</w:t>
      </w:r>
      <w:r w:rsidRPr="008A142F">
        <w:rPr>
          <w:b/>
          <w:bCs/>
          <w:lang w:val="en-GB"/>
        </w:rPr>
        <w:t>: RAN4 should prioritize defining PDSCH requirements for Unidirectional Scenario</w:t>
      </w:r>
      <w:r w:rsidR="00FB30A0">
        <w:rPr>
          <w:b/>
          <w:bCs/>
          <w:lang w:val="en-GB"/>
        </w:rPr>
        <w:t>.</w:t>
      </w:r>
    </w:p>
    <w:p w14:paraId="6C0E8807" w14:textId="4870F1AB" w:rsidR="00B4077C" w:rsidRDefault="005D0807" w:rsidP="001A46E8">
      <w:pPr>
        <w:rPr>
          <w:b/>
          <w:bCs/>
          <w:lang w:val="en-GB"/>
        </w:rPr>
      </w:pPr>
      <w:r w:rsidRPr="00D26854">
        <w:rPr>
          <w:b/>
          <w:bCs/>
          <w:lang w:val="en-GB"/>
        </w:rPr>
        <w:t xml:space="preserve">Proposal </w:t>
      </w:r>
      <w:r>
        <w:rPr>
          <w:b/>
          <w:bCs/>
          <w:lang w:val="en-GB"/>
        </w:rPr>
        <w:t>4</w:t>
      </w:r>
      <w:r w:rsidRPr="00D26854">
        <w:rPr>
          <w:b/>
          <w:bCs/>
          <w:lang w:val="en-GB"/>
        </w:rPr>
        <w:t xml:space="preserve">: RAN4 should define requirements for one deployment scenario only (Scenario A or Scenario B), choosing the scenario which </w:t>
      </w:r>
      <w:r>
        <w:rPr>
          <w:b/>
          <w:bCs/>
          <w:lang w:val="en-GB"/>
        </w:rPr>
        <w:t>is identified as more challenging.</w:t>
      </w:r>
    </w:p>
    <w:p w14:paraId="7D22397D" w14:textId="3539B74E" w:rsidR="001A46E8" w:rsidRPr="00CA5F52" w:rsidRDefault="001A46E8" w:rsidP="001A46E8">
      <w:pPr>
        <w:rPr>
          <w:b/>
          <w:bCs/>
          <w:lang w:val="en-GB"/>
        </w:rPr>
      </w:pPr>
      <w:r w:rsidRPr="0099030A">
        <w:rPr>
          <w:b/>
          <w:bCs/>
          <w:lang w:val="en-GB"/>
        </w:rPr>
        <w:t xml:space="preserve">Proposal </w:t>
      </w:r>
      <w:r w:rsidR="00B4077C">
        <w:rPr>
          <w:b/>
          <w:bCs/>
          <w:lang w:val="en-GB"/>
        </w:rPr>
        <w:t>5</w:t>
      </w:r>
      <w:r w:rsidRPr="0099030A">
        <w:rPr>
          <w:b/>
          <w:bCs/>
          <w:lang w:val="en-GB"/>
        </w:rPr>
        <w:t>:</w:t>
      </w:r>
      <w:r>
        <w:rPr>
          <w:b/>
          <w:bCs/>
          <w:lang w:val="en-GB"/>
        </w:rPr>
        <w:t xml:space="preserve"> If the </w:t>
      </w:r>
      <w:r w:rsidR="004210B6">
        <w:rPr>
          <w:b/>
          <w:bCs/>
          <w:lang w:val="en-GB"/>
        </w:rPr>
        <w:t>requirements</w:t>
      </w:r>
      <w:r>
        <w:rPr>
          <w:b/>
          <w:bCs/>
          <w:lang w:val="en-GB"/>
        </w:rPr>
        <w:t xml:space="preserve"> are the same, RAN4 should define requirement</w:t>
      </w:r>
      <w:r w:rsidR="004210B6">
        <w:rPr>
          <w:b/>
          <w:bCs/>
          <w:lang w:val="en-GB"/>
        </w:rPr>
        <w:t>s</w:t>
      </w:r>
      <w:r>
        <w:rPr>
          <w:b/>
          <w:bCs/>
          <w:lang w:val="en-GB"/>
        </w:rPr>
        <w:t xml:space="preserve"> for both DPS schemes 1a and 1b. If a UE supports &gt;1 TCI state, the UE should be tested for 2 active TCI states only and skip 1 active TCI state test. If the UE supports 1 TCI state, the UE should be tested for 1 active TCI state only and skip 2 active TCI states test.</w:t>
      </w:r>
    </w:p>
    <w:p w14:paraId="5870EDB7" w14:textId="70A4D928" w:rsidR="001A46E8" w:rsidRPr="001A46E8" w:rsidRDefault="001A46E8" w:rsidP="001A46E8">
      <w:pPr>
        <w:rPr>
          <w:b/>
          <w:bCs/>
          <w:lang w:val="en-GB"/>
        </w:rPr>
      </w:pPr>
      <w:r w:rsidRPr="001A46E8">
        <w:rPr>
          <w:b/>
          <w:bCs/>
          <w:lang w:val="en-GB"/>
        </w:rPr>
        <w:t xml:space="preserve">Proposal </w:t>
      </w:r>
      <w:r w:rsidR="00B4077C">
        <w:rPr>
          <w:b/>
          <w:bCs/>
          <w:lang w:val="en-GB"/>
        </w:rPr>
        <w:t>6</w:t>
      </w:r>
      <w:r w:rsidRPr="001A46E8">
        <w:rPr>
          <w:b/>
          <w:bCs/>
          <w:lang w:val="en-GB"/>
        </w:rPr>
        <w:t xml:space="preserve">: On the issue of CBW Test setup for PDSCH, use </w:t>
      </w:r>
      <w:r w:rsidRPr="00F51284">
        <w:rPr>
          <w:b/>
          <w:bCs/>
          <w:lang w:val="en-GB"/>
        </w:rPr>
        <w:t>100MHz</w:t>
      </w:r>
      <w:r w:rsidR="00FB30A0">
        <w:rPr>
          <w:b/>
          <w:bCs/>
          <w:lang w:val="en-GB"/>
        </w:rPr>
        <w:t>.</w:t>
      </w:r>
    </w:p>
    <w:p w14:paraId="4D5BDE6E" w14:textId="77777777" w:rsidR="001A46E8" w:rsidRPr="00373B99" w:rsidRDefault="001A46E8" w:rsidP="00373B99"/>
    <w:p w14:paraId="3FC98EF9" w14:textId="117F0931" w:rsidR="0038238B" w:rsidRPr="00007693" w:rsidRDefault="0038238B" w:rsidP="0038238B">
      <w:pPr>
        <w:pStyle w:val="Heading1"/>
        <w:tabs>
          <w:tab w:val="clear" w:pos="7902"/>
          <w:tab w:val="num" w:pos="360"/>
        </w:tabs>
        <w:ind w:hanging="7902"/>
        <w:rPr>
          <w:rFonts w:cs="Arial"/>
          <w:lang w:val="en-US"/>
        </w:rPr>
      </w:pPr>
      <w:r w:rsidRPr="00007693">
        <w:rPr>
          <w:rFonts w:cs="Arial"/>
          <w:lang w:val="en-US"/>
        </w:rPr>
        <w:t>References</w:t>
      </w:r>
    </w:p>
    <w:p w14:paraId="377FE364" w14:textId="2247DC35" w:rsidR="002D2239" w:rsidRDefault="002D2239" w:rsidP="002D2239">
      <w:pPr>
        <w:rPr>
          <w:rFonts w:ascii="Arial" w:hAnsi="Arial" w:cs="Arial"/>
          <w:sz w:val="24"/>
          <w:szCs w:val="24"/>
        </w:rPr>
      </w:pPr>
      <w:r w:rsidRPr="00007693">
        <w:rPr>
          <w:rFonts w:ascii="Arial" w:hAnsi="Arial" w:cs="Arial"/>
          <w:sz w:val="24"/>
          <w:szCs w:val="24"/>
        </w:rPr>
        <w:t xml:space="preserve">[1] </w:t>
      </w:r>
      <w:r w:rsidR="00F67288" w:rsidRPr="00F67288">
        <w:rPr>
          <w:rFonts w:ascii="Arial" w:hAnsi="Arial" w:cs="Arial"/>
          <w:sz w:val="24"/>
          <w:szCs w:val="24"/>
        </w:rPr>
        <w:t>RP-210800</w:t>
      </w:r>
      <w:r w:rsidRPr="00007693">
        <w:rPr>
          <w:rFonts w:ascii="Arial" w:hAnsi="Arial" w:cs="Arial"/>
          <w:sz w:val="24"/>
          <w:szCs w:val="24"/>
        </w:rPr>
        <w:t>, “</w:t>
      </w:r>
      <w:r w:rsidR="00B27B7B" w:rsidRPr="00B27B7B">
        <w:rPr>
          <w:rFonts w:ascii="Arial" w:hAnsi="Arial" w:cs="Arial"/>
          <w:sz w:val="24"/>
          <w:szCs w:val="24"/>
        </w:rPr>
        <w:t>Revised WID on NR support for high speed train scenario in frequency range 2 (FR2)</w:t>
      </w:r>
      <w:r w:rsidRPr="00007693">
        <w:rPr>
          <w:rFonts w:ascii="Arial" w:hAnsi="Arial" w:cs="Arial"/>
          <w:sz w:val="24"/>
          <w:szCs w:val="24"/>
        </w:rPr>
        <w:t>”, 3GPP TSG RAN Meeting #</w:t>
      </w:r>
      <w:r w:rsidR="008B13E7">
        <w:rPr>
          <w:rFonts w:ascii="Arial" w:hAnsi="Arial" w:cs="Arial"/>
          <w:sz w:val="24"/>
          <w:szCs w:val="24"/>
        </w:rPr>
        <w:t>91-e</w:t>
      </w:r>
      <w:r w:rsidRPr="00007693">
        <w:rPr>
          <w:rFonts w:ascii="Arial" w:hAnsi="Arial" w:cs="Arial"/>
          <w:sz w:val="24"/>
          <w:szCs w:val="24"/>
        </w:rPr>
        <w:t xml:space="preserve">, </w:t>
      </w:r>
      <w:r w:rsidR="008B13E7" w:rsidRPr="008B13E7">
        <w:rPr>
          <w:rFonts w:ascii="Arial" w:hAnsi="Arial" w:cs="Arial"/>
          <w:sz w:val="24"/>
          <w:szCs w:val="24"/>
        </w:rPr>
        <w:t>Electronic Meeting, March 16-26, 2021</w:t>
      </w:r>
    </w:p>
    <w:p w14:paraId="4DDB8C60" w14:textId="02ED624C" w:rsidR="00AC7B1E" w:rsidRDefault="00E23F75" w:rsidP="00E23F75">
      <w:pPr>
        <w:rPr>
          <w:rFonts w:ascii="Arial" w:hAnsi="Arial" w:cs="Arial"/>
          <w:sz w:val="24"/>
          <w:szCs w:val="24"/>
        </w:rPr>
      </w:pPr>
      <w:r w:rsidRPr="00007693">
        <w:rPr>
          <w:rFonts w:ascii="Arial" w:hAnsi="Arial" w:cs="Arial"/>
          <w:sz w:val="24"/>
          <w:szCs w:val="24"/>
        </w:rPr>
        <w:t>[</w:t>
      </w:r>
      <w:r>
        <w:rPr>
          <w:rFonts w:ascii="Arial" w:hAnsi="Arial" w:cs="Arial"/>
          <w:sz w:val="24"/>
          <w:szCs w:val="24"/>
        </w:rPr>
        <w:t>2</w:t>
      </w:r>
      <w:r w:rsidRPr="00007693">
        <w:rPr>
          <w:rFonts w:ascii="Arial" w:hAnsi="Arial" w:cs="Arial"/>
          <w:sz w:val="24"/>
          <w:szCs w:val="24"/>
        </w:rPr>
        <w:t xml:space="preserve">] </w:t>
      </w:r>
      <w:r w:rsidR="00AC7B1E" w:rsidRPr="00AC7B1E">
        <w:rPr>
          <w:rFonts w:ascii="Arial" w:hAnsi="Arial" w:cs="Arial"/>
          <w:sz w:val="24"/>
          <w:szCs w:val="24"/>
        </w:rPr>
        <w:t>R4-2108637</w:t>
      </w:r>
      <w:r w:rsidRPr="00007693">
        <w:rPr>
          <w:rFonts w:ascii="Arial" w:hAnsi="Arial" w:cs="Arial"/>
          <w:sz w:val="24"/>
          <w:szCs w:val="24"/>
        </w:rPr>
        <w:t>, “</w:t>
      </w:r>
      <w:r w:rsidR="00383EF5" w:rsidRPr="00383EF5">
        <w:rPr>
          <w:rFonts w:ascii="Arial" w:hAnsi="Arial" w:cs="Arial"/>
          <w:sz w:val="24"/>
          <w:szCs w:val="24"/>
        </w:rPr>
        <w:t>WF for FR2 HST Demodulation</w:t>
      </w:r>
      <w:r w:rsidRPr="00007693">
        <w:rPr>
          <w:rFonts w:ascii="Arial" w:hAnsi="Arial" w:cs="Arial"/>
          <w:sz w:val="24"/>
          <w:szCs w:val="24"/>
        </w:rPr>
        <w:t>”, 3GPP TSG RAN</w:t>
      </w:r>
      <w:r w:rsidR="009D613F">
        <w:rPr>
          <w:rFonts w:ascii="Arial" w:hAnsi="Arial" w:cs="Arial"/>
          <w:sz w:val="24"/>
          <w:szCs w:val="24"/>
        </w:rPr>
        <w:t>4</w:t>
      </w:r>
      <w:r w:rsidRPr="00007693">
        <w:rPr>
          <w:rFonts w:ascii="Arial" w:hAnsi="Arial" w:cs="Arial"/>
          <w:sz w:val="24"/>
          <w:szCs w:val="24"/>
        </w:rPr>
        <w:t xml:space="preserve"> Meeting #</w:t>
      </w:r>
      <w:r>
        <w:rPr>
          <w:rFonts w:ascii="Arial" w:hAnsi="Arial" w:cs="Arial"/>
          <w:sz w:val="24"/>
          <w:szCs w:val="24"/>
        </w:rPr>
        <w:t>9</w:t>
      </w:r>
      <w:r w:rsidR="00383EF5">
        <w:rPr>
          <w:rFonts w:ascii="Arial" w:hAnsi="Arial" w:cs="Arial"/>
          <w:sz w:val="24"/>
          <w:szCs w:val="24"/>
        </w:rPr>
        <w:t>9</w:t>
      </w:r>
      <w:r>
        <w:rPr>
          <w:rFonts w:ascii="Arial" w:hAnsi="Arial" w:cs="Arial"/>
          <w:sz w:val="24"/>
          <w:szCs w:val="24"/>
        </w:rPr>
        <w:t>-e</w:t>
      </w:r>
      <w:r w:rsidRPr="00007693">
        <w:rPr>
          <w:rFonts w:ascii="Arial" w:hAnsi="Arial" w:cs="Arial"/>
          <w:sz w:val="24"/>
          <w:szCs w:val="24"/>
        </w:rPr>
        <w:t xml:space="preserve">, </w:t>
      </w:r>
      <w:r w:rsidR="00445EB0" w:rsidRPr="00445EB0">
        <w:rPr>
          <w:rFonts w:ascii="Arial" w:hAnsi="Arial" w:cs="Arial"/>
          <w:sz w:val="24"/>
          <w:szCs w:val="24"/>
        </w:rPr>
        <w:t>Electronic,</w:t>
      </w:r>
      <w:r w:rsidR="00383EF5" w:rsidRPr="00383EF5">
        <w:rPr>
          <w:rFonts w:ascii="Arial" w:hAnsi="Arial" w:cs="Arial"/>
          <w:sz w:val="24"/>
          <w:szCs w:val="24"/>
        </w:rPr>
        <w:t>19</w:t>
      </w:r>
      <w:r w:rsidR="00383EF5" w:rsidRPr="00383EF5">
        <w:rPr>
          <w:rFonts w:ascii="Arial" w:hAnsi="Arial" w:cs="Arial"/>
          <w:sz w:val="24"/>
          <w:szCs w:val="24"/>
          <w:vertAlign w:val="superscript"/>
        </w:rPr>
        <w:t>th</w:t>
      </w:r>
      <w:r w:rsidR="00383EF5">
        <w:rPr>
          <w:rFonts w:ascii="Arial" w:hAnsi="Arial" w:cs="Arial"/>
          <w:sz w:val="24"/>
          <w:szCs w:val="24"/>
        </w:rPr>
        <w:t xml:space="preserve"> </w:t>
      </w:r>
      <w:r w:rsidR="00383EF5" w:rsidRPr="00383EF5">
        <w:rPr>
          <w:rFonts w:ascii="Arial" w:hAnsi="Arial" w:cs="Arial"/>
          <w:sz w:val="24"/>
          <w:szCs w:val="24"/>
        </w:rPr>
        <w:t xml:space="preserve">– 27th </w:t>
      </w:r>
      <w:proofErr w:type="gramStart"/>
      <w:r w:rsidR="00383EF5" w:rsidRPr="00383EF5">
        <w:rPr>
          <w:rFonts w:ascii="Arial" w:hAnsi="Arial" w:cs="Arial"/>
          <w:sz w:val="24"/>
          <w:szCs w:val="24"/>
        </w:rPr>
        <w:t>May,</w:t>
      </w:r>
      <w:proofErr w:type="gramEnd"/>
      <w:r w:rsidR="00383EF5" w:rsidRPr="00383EF5">
        <w:rPr>
          <w:rFonts w:ascii="Arial" w:hAnsi="Arial" w:cs="Arial"/>
          <w:sz w:val="24"/>
          <w:szCs w:val="24"/>
        </w:rPr>
        <w:t xml:space="preserve"> 2021</w:t>
      </w:r>
    </w:p>
    <w:p w14:paraId="39D7A9AE" w14:textId="76C4D0F8" w:rsidR="00E23F75" w:rsidRPr="00007693" w:rsidRDefault="00575417" w:rsidP="002D2239">
      <w:pPr>
        <w:rPr>
          <w:rFonts w:ascii="Arial" w:hAnsi="Arial" w:cs="Arial"/>
          <w:sz w:val="24"/>
          <w:szCs w:val="24"/>
        </w:rPr>
      </w:pPr>
      <w:r w:rsidRPr="00575417">
        <w:rPr>
          <w:rFonts w:ascii="Arial" w:hAnsi="Arial" w:cs="Arial"/>
          <w:sz w:val="24"/>
          <w:szCs w:val="24"/>
        </w:rPr>
        <w:t>[</w:t>
      </w:r>
      <w:r>
        <w:rPr>
          <w:rFonts w:ascii="Arial" w:hAnsi="Arial" w:cs="Arial"/>
          <w:sz w:val="24"/>
          <w:szCs w:val="24"/>
        </w:rPr>
        <w:t>3</w:t>
      </w:r>
      <w:r w:rsidRPr="00575417">
        <w:rPr>
          <w:rFonts w:ascii="Arial" w:hAnsi="Arial" w:cs="Arial"/>
          <w:sz w:val="24"/>
          <w:szCs w:val="24"/>
        </w:rPr>
        <w:t>] 3GPP TS 38.101-4, “User Equipment (UE) radio transmission and reception; Part 4: Performance requirements (Release 16</w:t>
      </w:r>
      <w:r>
        <w:rPr>
          <w:rFonts w:ascii="Arial" w:hAnsi="Arial" w:cs="Arial"/>
          <w:sz w:val="24"/>
          <w:szCs w:val="24"/>
        </w:rPr>
        <w:t>.4.0</w:t>
      </w:r>
      <w:r w:rsidRPr="00575417">
        <w:rPr>
          <w:rFonts w:ascii="Arial" w:hAnsi="Arial" w:cs="Arial"/>
          <w:sz w:val="24"/>
          <w:szCs w:val="24"/>
        </w:rPr>
        <w:t>)”;</w:t>
      </w:r>
    </w:p>
    <w:sectPr w:rsidR="00E23F75" w:rsidRPr="00007693"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ADCD4" w14:textId="77777777" w:rsidR="00AE72D1" w:rsidRDefault="00AE72D1">
      <w:r>
        <w:separator/>
      </w:r>
    </w:p>
    <w:p w14:paraId="5676AFCB" w14:textId="77777777" w:rsidR="00AE72D1" w:rsidRDefault="00AE72D1"/>
  </w:endnote>
  <w:endnote w:type="continuationSeparator" w:id="0">
    <w:p w14:paraId="7B6A2DEB" w14:textId="77777777" w:rsidR="00AE72D1" w:rsidRDefault="00AE72D1">
      <w:r>
        <w:continuationSeparator/>
      </w:r>
    </w:p>
    <w:p w14:paraId="33707DD8" w14:textId="77777777" w:rsidR="00AE72D1" w:rsidRDefault="00AE72D1"/>
  </w:endnote>
  <w:endnote w:type="continuationNotice" w:id="1">
    <w:p w14:paraId="5FDF0E7F" w14:textId="77777777" w:rsidR="00AE72D1" w:rsidRDefault="00AE72D1">
      <w:pPr>
        <w:spacing w:after="0"/>
      </w:pPr>
    </w:p>
    <w:p w14:paraId="0B3BFDAD" w14:textId="77777777" w:rsidR="00AE72D1" w:rsidRDefault="00AE7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14CB0" w14:textId="77777777" w:rsidR="00AE72D1" w:rsidRDefault="00AE72D1">
      <w:r>
        <w:separator/>
      </w:r>
    </w:p>
    <w:p w14:paraId="4E57B15C" w14:textId="77777777" w:rsidR="00AE72D1" w:rsidRDefault="00AE72D1"/>
  </w:footnote>
  <w:footnote w:type="continuationSeparator" w:id="0">
    <w:p w14:paraId="3A6B4A42" w14:textId="77777777" w:rsidR="00AE72D1" w:rsidRDefault="00AE72D1">
      <w:r>
        <w:continuationSeparator/>
      </w:r>
    </w:p>
    <w:p w14:paraId="410C9DF1" w14:textId="77777777" w:rsidR="00AE72D1" w:rsidRDefault="00AE72D1"/>
  </w:footnote>
  <w:footnote w:type="continuationNotice" w:id="1">
    <w:p w14:paraId="47C9FDB4" w14:textId="77777777" w:rsidR="00AE72D1" w:rsidRDefault="00AE72D1">
      <w:pPr>
        <w:spacing w:after="0"/>
      </w:pPr>
    </w:p>
    <w:p w14:paraId="2B16CD9D" w14:textId="77777777" w:rsidR="00AE72D1" w:rsidRDefault="00AE72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F68D7"/>
    <w:multiLevelType w:val="hybridMultilevel"/>
    <w:tmpl w:val="BE323F84"/>
    <w:lvl w:ilvl="0" w:tplc="1AE2984A">
      <w:start w:val="1"/>
      <w:numFmt w:val="bullet"/>
      <w:lvlText w:val="•"/>
      <w:lvlJc w:val="left"/>
      <w:pPr>
        <w:tabs>
          <w:tab w:val="num" w:pos="720"/>
        </w:tabs>
        <w:ind w:left="720" w:hanging="360"/>
      </w:pPr>
      <w:rPr>
        <w:rFonts w:ascii="Arial" w:hAnsi="Arial" w:hint="default"/>
      </w:rPr>
    </w:lvl>
    <w:lvl w:ilvl="1" w:tplc="F918BC64">
      <w:numFmt w:val="bullet"/>
      <w:lvlText w:val="–"/>
      <w:lvlJc w:val="left"/>
      <w:pPr>
        <w:tabs>
          <w:tab w:val="num" w:pos="1440"/>
        </w:tabs>
        <w:ind w:left="1440" w:hanging="360"/>
      </w:pPr>
      <w:rPr>
        <w:rFonts w:ascii="Arial" w:hAnsi="Arial" w:hint="default"/>
      </w:rPr>
    </w:lvl>
    <w:lvl w:ilvl="2" w:tplc="CDAE38CE" w:tentative="1">
      <w:start w:val="1"/>
      <w:numFmt w:val="bullet"/>
      <w:lvlText w:val="•"/>
      <w:lvlJc w:val="left"/>
      <w:pPr>
        <w:tabs>
          <w:tab w:val="num" w:pos="2160"/>
        </w:tabs>
        <w:ind w:left="2160" w:hanging="360"/>
      </w:pPr>
      <w:rPr>
        <w:rFonts w:ascii="Arial" w:hAnsi="Arial" w:hint="default"/>
      </w:rPr>
    </w:lvl>
    <w:lvl w:ilvl="3" w:tplc="B5E0CF84" w:tentative="1">
      <w:start w:val="1"/>
      <w:numFmt w:val="bullet"/>
      <w:lvlText w:val="•"/>
      <w:lvlJc w:val="left"/>
      <w:pPr>
        <w:tabs>
          <w:tab w:val="num" w:pos="2880"/>
        </w:tabs>
        <w:ind w:left="2880" w:hanging="360"/>
      </w:pPr>
      <w:rPr>
        <w:rFonts w:ascii="Arial" w:hAnsi="Arial" w:hint="default"/>
      </w:rPr>
    </w:lvl>
    <w:lvl w:ilvl="4" w:tplc="9A588976" w:tentative="1">
      <w:start w:val="1"/>
      <w:numFmt w:val="bullet"/>
      <w:lvlText w:val="•"/>
      <w:lvlJc w:val="left"/>
      <w:pPr>
        <w:tabs>
          <w:tab w:val="num" w:pos="3600"/>
        </w:tabs>
        <w:ind w:left="3600" w:hanging="360"/>
      </w:pPr>
      <w:rPr>
        <w:rFonts w:ascii="Arial" w:hAnsi="Arial" w:hint="default"/>
      </w:rPr>
    </w:lvl>
    <w:lvl w:ilvl="5" w:tplc="0ADA9B8A" w:tentative="1">
      <w:start w:val="1"/>
      <w:numFmt w:val="bullet"/>
      <w:lvlText w:val="•"/>
      <w:lvlJc w:val="left"/>
      <w:pPr>
        <w:tabs>
          <w:tab w:val="num" w:pos="4320"/>
        </w:tabs>
        <w:ind w:left="4320" w:hanging="360"/>
      </w:pPr>
      <w:rPr>
        <w:rFonts w:ascii="Arial" w:hAnsi="Arial" w:hint="default"/>
      </w:rPr>
    </w:lvl>
    <w:lvl w:ilvl="6" w:tplc="6CBCE5CE" w:tentative="1">
      <w:start w:val="1"/>
      <w:numFmt w:val="bullet"/>
      <w:lvlText w:val="•"/>
      <w:lvlJc w:val="left"/>
      <w:pPr>
        <w:tabs>
          <w:tab w:val="num" w:pos="5040"/>
        </w:tabs>
        <w:ind w:left="5040" w:hanging="360"/>
      </w:pPr>
      <w:rPr>
        <w:rFonts w:ascii="Arial" w:hAnsi="Arial" w:hint="default"/>
      </w:rPr>
    </w:lvl>
    <w:lvl w:ilvl="7" w:tplc="A0880C1A" w:tentative="1">
      <w:start w:val="1"/>
      <w:numFmt w:val="bullet"/>
      <w:lvlText w:val="•"/>
      <w:lvlJc w:val="left"/>
      <w:pPr>
        <w:tabs>
          <w:tab w:val="num" w:pos="5760"/>
        </w:tabs>
        <w:ind w:left="5760" w:hanging="360"/>
      </w:pPr>
      <w:rPr>
        <w:rFonts w:ascii="Arial" w:hAnsi="Arial" w:hint="default"/>
      </w:rPr>
    </w:lvl>
    <w:lvl w:ilvl="8" w:tplc="8FFAD8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E0205F"/>
    <w:multiLevelType w:val="hybridMultilevel"/>
    <w:tmpl w:val="07744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CD02A6"/>
    <w:multiLevelType w:val="hybridMultilevel"/>
    <w:tmpl w:val="E132F3E4"/>
    <w:lvl w:ilvl="0" w:tplc="8B4AF6F0">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CE66CA"/>
    <w:multiLevelType w:val="hybridMultilevel"/>
    <w:tmpl w:val="CC4061A0"/>
    <w:lvl w:ilvl="0" w:tplc="7C52FC76">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2B5169"/>
    <w:multiLevelType w:val="hybridMultilevel"/>
    <w:tmpl w:val="66CE86AC"/>
    <w:lvl w:ilvl="0" w:tplc="2424FFC2">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1"/>
  </w:num>
  <w:num w:numId="3">
    <w:abstractNumId w:val="43"/>
  </w:num>
  <w:num w:numId="4">
    <w:abstractNumId w:val="23"/>
  </w:num>
  <w:num w:numId="5">
    <w:abstractNumId w:val="13"/>
  </w:num>
  <w:num w:numId="6">
    <w:abstractNumId w:val="7"/>
  </w:num>
  <w:num w:numId="7">
    <w:abstractNumId w:val="29"/>
  </w:num>
  <w:num w:numId="8">
    <w:abstractNumId w:val="14"/>
  </w:num>
  <w:num w:numId="9">
    <w:abstractNumId w:val="22"/>
  </w:num>
  <w:num w:numId="10">
    <w:abstractNumId w:val="44"/>
  </w:num>
  <w:num w:numId="11">
    <w:abstractNumId w:val="5"/>
  </w:num>
  <w:num w:numId="12">
    <w:abstractNumId w:val="15"/>
  </w:num>
  <w:num w:numId="13">
    <w:abstractNumId w:val="11"/>
  </w:num>
  <w:num w:numId="14">
    <w:abstractNumId w:val="8"/>
  </w:num>
  <w:num w:numId="15">
    <w:abstractNumId w:val="38"/>
  </w:num>
  <w:num w:numId="16">
    <w:abstractNumId w:val="10"/>
  </w:num>
  <w:num w:numId="17">
    <w:abstractNumId w:val="4"/>
  </w:num>
  <w:num w:numId="18">
    <w:abstractNumId w:val="6"/>
  </w:num>
  <w:num w:numId="19">
    <w:abstractNumId w:val="32"/>
  </w:num>
  <w:num w:numId="20">
    <w:abstractNumId w:val="9"/>
  </w:num>
  <w:num w:numId="21">
    <w:abstractNumId w:val="42"/>
  </w:num>
  <w:num w:numId="22">
    <w:abstractNumId w:val="2"/>
  </w:num>
  <w:num w:numId="23">
    <w:abstractNumId w:val="27"/>
  </w:num>
  <w:num w:numId="24">
    <w:abstractNumId w:val="28"/>
  </w:num>
  <w:num w:numId="25">
    <w:abstractNumId w:val="26"/>
  </w:num>
  <w:num w:numId="26">
    <w:abstractNumId w:val="24"/>
    <w:lvlOverride w:ilvl="0">
      <w:startOverride w:val="1"/>
    </w:lvlOverride>
  </w:num>
  <w:num w:numId="27">
    <w:abstractNumId w:val="24"/>
    <w:lvlOverride w:ilvl="0"/>
    <w:lvlOverride w:ilvl="1">
      <w:startOverride w:val="1"/>
    </w:lvlOverride>
  </w:num>
  <w:num w:numId="28">
    <w:abstractNumId w:val="37"/>
  </w:num>
  <w:num w:numId="29">
    <w:abstractNumId w:val="39"/>
  </w:num>
  <w:num w:numId="30">
    <w:abstractNumId w:val="16"/>
  </w:num>
  <w:num w:numId="31">
    <w:abstractNumId w:val="3"/>
  </w:num>
  <w:num w:numId="32">
    <w:abstractNumId w:val="25"/>
  </w:num>
  <w:num w:numId="33">
    <w:abstractNumId w:val="21"/>
  </w:num>
  <w:num w:numId="34">
    <w:abstractNumId w:val="30"/>
  </w:num>
  <w:num w:numId="35">
    <w:abstractNumId w:val="1"/>
  </w:num>
  <w:num w:numId="36">
    <w:abstractNumId w:val="33"/>
  </w:num>
  <w:num w:numId="37">
    <w:abstractNumId w:val="34"/>
  </w:num>
  <w:num w:numId="38">
    <w:abstractNumId w:val="41"/>
  </w:num>
  <w:num w:numId="39">
    <w:abstractNumId w:val="0"/>
  </w:num>
  <w:num w:numId="40">
    <w:abstractNumId w:val="20"/>
  </w:num>
  <w:num w:numId="41">
    <w:abstractNumId w:val="18"/>
  </w:num>
  <w:num w:numId="42">
    <w:abstractNumId w:val="12"/>
  </w:num>
  <w:num w:numId="43">
    <w:abstractNumId w:val="40"/>
  </w:num>
  <w:num w:numId="44">
    <w:abstractNumId w:val="35"/>
  </w:num>
  <w:num w:numId="45">
    <w:abstractNumId w:val="36"/>
  </w:num>
  <w:num w:numId="4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C7C"/>
    <w:rsid w:val="0000301D"/>
    <w:rsid w:val="000033B8"/>
    <w:rsid w:val="00003678"/>
    <w:rsid w:val="00003883"/>
    <w:rsid w:val="00004394"/>
    <w:rsid w:val="00004796"/>
    <w:rsid w:val="00004AF3"/>
    <w:rsid w:val="00006110"/>
    <w:rsid w:val="00006186"/>
    <w:rsid w:val="00006198"/>
    <w:rsid w:val="000063A5"/>
    <w:rsid w:val="0000667F"/>
    <w:rsid w:val="00006710"/>
    <w:rsid w:val="00006C4A"/>
    <w:rsid w:val="000073EC"/>
    <w:rsid w:val="00007693"/>
    <w:rsid w:val="00007EC0"/>
    <w:rsid w:val="000102D5"/>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518A"/>
    <w:rsid w:val="000160CA"/>
    <w:rsid w:val="000162FA"/>
    <w:rsid w:val="000167F5"/>
    <w:rsid w:val="00016A3A"/>
    <w:rsid w:val="00016BD2"/>
    <w:rsid w:val="00017085"/>
    <w:rsid w:val="0001723C"/>
    <w:rsid w:val="00017A58"/>
    <w:rsid w:val="00017CD3"/>
    <w:rsid w:val="00017D7B"/>
    <w:rsid w:val="00017D96"/>
    <w:rsid w:val="00017FB6"/>
    <w:rsid w:val="00020464"/>
    <w:rsid w:val="00020690"/>
    <w:rsid w:val="000207B6"/>
    <w:rsid w:val="00020D49"/>
    <w:rsid w:val="00021556"/>
    <w:rsid w:val="000217D3"/>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1028"/>
    <w:rsid w:val="0003108E"/>
    <w:rsid w:val="000311C6"/>
    <w:rsid w:val="00031448"/>
    <w:rsid w:val="000317A7"/>
    <w:rsid w:val="00031EA7"/>
    <w:rsid w:val="000326E8"/>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DD3"/>
    <w:rsid w:val="00040DF8"/>
    <w:rsid w:val="0004202B"/>
    <w:rsid w:val="000420D9"/>
    <w:rsid w:val="000420FB"/>
    <w:rsid w:val="00042319"/>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D36"/>
    <w:rsid w:val="000527D9"/>
    <w:rsid w:val="00053DD1"/>
    <w:rsid w:val="00053E42"/>
    <w:rsid w:val="0005400D"/>
    <w:rsid w:val="000542E1"/>
    <w:rsid w:val="0005431A"/>
    <w:rsid w:val="000547D8"/>
    <w:rsid w:val="000549BA"/>
    <w:rsid w:val="00054C51"/>
    <w:rsid w:val="000550EF"/>
    <w:rsid w:val="00055141"/>
    <w:rsid w:val="00055270"/>
    <w:rsid w:val="00055B21"/>
    <w:rsid w:val="000562FA"/>
    <w:rsid w:val="00057B75"/>
    <w:rsid w:val="000601B0"/>
    <w:rsid w:val="00060C9D"/>
    <w:rsid w:val="00060CEB"/>
    <w:rsid w:val="0006100E"/>
    <w:rsid w:val="0006145E"/>
    <w:rsid w:val="00062984"/>
    <w:rsid w:val="000629EE"/>
    <w:rsid w:val="00062B7F"/>
    <w:rsid w:val="00062E5A"/>
    <w:rsid w:val="00062F52"/>
    <w:rsid w:val="00062F66"/>
    <w:rsid w:val="00063699"/>
    <w:rsid w:val="00063999"/>
    <w:rsid w:val="000641D3"/>
    <w:rsid w:val="0006427B"/>
    <w:rsid w:val="000642D1"/>
    <w:rsid w:val="0006440F"/>
    <w:rsid w:val="000644BC"/>
    <w:rsid w:val="00064A80"/>
    <w:rsid w:val="00064F90"/>
    <w:rsid w:val="0006563A"/>
    <w:rsid w:val="00066EEB"/>
    <w:rsid w:val="00066F4C"/>
    <w:rsid w:val="00067841"/>
    <w:rsid w:val="0007009D"/>
    <w:rsid w:val="00070561"/>
    <w:rsid w:val="000709A0"/>
    <w:rsid w:val="00070ECC"/>
    <w:rsid w:val="00070F4C"/>
    <w:rsid w:val="0007101C"/>
    <w:rsid w:val="00071266"/>
    <w:rsid w:val="000713A4"/>
    <w:rsid w:val="000724BF"/>
    <w:rsid w:val="000737DA"/>
    <w:rsid w:val="00073C70"/>
    <w:rsid w:val="000753CE"/>
    <w:rsid w:val="0007555F"/>
    <w:rsid w:val="00075C79"/>
    <w:rsid w:val="00075CD1"/>
    <w:rsid w:val="000760FF"/>
    <w:rsid w:val="00076902"/>
    <w:rsid w:val="00076DB9"/>
    <w:rsid w:val="00077591"/>
    <w:rsid w:val="00077AF7"/>
    <w:rsid w:val="00077FE0"/>
    <w:rsid w:val="00080C26"/>
    <w:rsid w:val="000822F5"/>
    <w:rsid w:val="00082CE8"/>
    <w:rsid w:val="000837A5"/>
    <w:rsid w:val="00083DFD"/>
    <w:rsid w:val="000841A8"/>
    <w:rsid w:val="000841DD"/>
    <w:rsid w:val="00084301"/>
    <w:rsid w:val="0008452A"/>
    <w:rsid w:val="00084BE4"/>
    <w:rsid w:val="0008544F"/>
    <w:rsid w:val="00085618"/>
    <w:rsid w:val="00085B3A"/>
    <w:rsid w:val="00085C24"/>
    <w:rsid w:val="00085DB7"/>
    <w:rsid w:val="0008682B"/>
    <w:rsid w:val="00086BD8"/>
    <w:rsid w:val="00086D0E"/>
    <w:rsid w:val="00087ADC"/>
    <w:rsid w:val="0009062B"/>
    <w:rsid w:val="00090BB8"/>
    <w:rsid w:val="00091017"/>
    <w:rsid w:val="00092919"/>
    <w:rsid w:val="00092DCA"/>
    <w:rsid w:val="00092E07"/>
    <w:rsid w:val="000937D2"/>
    <w:rsid w:val="00093FAD"/>
    <w:rsid w:val="000940C0"/>
    <w:rsid w:val="000942BB"/>
    <w:rsid w:val="0009458D"/>
    <w:rsid w:val="00094FFF"/>
    <w:rsid w:val="00095315"/>
    <w:rsid w:val="000954E1"/>
    <w:rsid w:val="0009628A"/>
    <w:rsid w:val="00096860"/>
    <w:rsid w:val="00096E46"/>
    <w:rsid w:val="00097220"/>
    <w:rsid w:val="000972E8"/>
    <w:rsid w:val="00097496"/>
    <w:rsid w:val="00097818"/>
    <w:rsid w:val="000A0B27"/>
    <w:rsid w:val="000A1083"/>
    <w:rsid w:val="000A1304"/>
    <w:rsid w:val="000A1326"/>
    <w:rsid w:val="000A1A26"/>
    <w:rsid w:val="000A2153"/>
    <w:rsid w:val="000A249E"/>
    <w:rsid w:val="000A2A53"/>
    <w:rsid w:val="000A2D07"/>
    <w:rsid w:val="000A31E0"/>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101"/>
    <w:rsid w:val="000B4332"/>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C7B"/>
    <w:rsid w:val="000C41D5"/>
    <w:rsid w:val="000C4691"/>
    <w:rsid w:val="000C4A55"/>
    <w:rsid w:val="000C4A8B"/>
    <w:rsid w:val="000C505B"/>
    <w:rsid w:val="000C5396"/>
    <w:rsid w:val="000C5884"/>
    <w:rsid w:val="000C5EE5"/>
    <w:rsid w:val="000C655C"/>
    <w:rsid w:val="000C65DF"/>
    <w:rsid w:val="000C6650"/>
    <w:rsid w:val="000C6CBF"/>
    <w:rsid w:val="000C73B4"/>
    <w:rsid w:val="000C7461"/>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795"/>
    <w:rsid w:val="000D6AE9"/>
    <w:rsid w:val="000D7224"/>
    <w:rsid w:val="000D75F9"/>
    <w:rsid w:val="000D7652"/>
    <w:rsid w:val="000D7B61"/>
    <w:rsid w:val="000E0602"/>
    <w:rsid w:val="000E0649"/>
    <w:rsid w:val="000E1041"/>
    <w:rsid w:val="000E1046"/>
    <w:rsid w:val="000E16AD"/>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F027D"/>
    <w:rsid w:val="000F0B46"/>
    <w:rsid w:val="000F0E0B"/>
    <w:rsid w:val="000F1C96"/>
    <w:rsid w:val="000F1DA5"/>
    <w:rsid w:val="000F2CD5"/>
    <w:rsid w:val="000F33F7"/>
    <w:rsid w:val="000F391A"/>
    <w:rsid w:val="000F4D06"/>
    <w:rsid w:val="000F4E8C"/>
    <w:rsid w:val="000F52E4"/>
    <w:rsid w:val="000F5995"/>
    <w:rsid w:val="000F5A74"/>
    <w:rsid w:val="000F5B98"/>
    <w:rsid w:val="000F5EAE"/>
    <w:rsid w:val="000F6A08"/>
    <w:rsid w:val="000F771B"/>
    <w:rsid w:val="000F78E2"/>
    <w:rsid w:val="000F79D0"/>
    <w:rsid w:val="000F7C8C"/>
    <w:rsid w:val="001005AA"/>
    <w:rsid w:val="0010071D"/>
    <w:rsid w:val="001009F6"/>
    <w:rsid w:val="001015C3"/>
    <w:rsid w:val="00101D29"/>
    <w:rsid w:val="00102266"/>
    <w:rsid w:val="00102320"/>
    <w:rsid w:val="00102563"/>
    <w:rsid w:val="00103CC7"/>
    <w:rsid w:val="00104258"/>
    <w:rsid w:val="00104417"/>
    <w:rsid w:val="00104B7E"/>
    <w:rsid w:val="001056C0"/>
    <w:rsid w:val="00105B55"/>
    <w:rsid w:val="00106117"/>
    <w:rsid w:val="00106E80"/>
    <w:rsid w:val="001072D7"/>
    <w:rsid w:val="001113C0"/>
    <w:rsid w:val="001114AA"/>
    <w:rsid w:val="00111F67"/>
    <w:rsid w:val="00112477"/>
    <w:rsid w:val="00112756"/>
    <w:rsid w:val="00112A1A"/>
    <w:rsid w:val="001135F5"/>
    <w:rsid w:val="00113626"/>
    <w:rsid w:val="00113700"/>
    <w:rsid w:val="0011401A"/>
    <w:rsid w:val="00114405"/>
    <w:rsid w:val="00114431"/>
    <w:rsid w:val="00114B3E"/>
    <w:rsid w:val="00114C60"/>
    <w:rsid w:val="00115243"/>
    <w:rsid w:val="00116046"/>
    <w:rsid w:val="001167C2"/>
    <w:rsid w:val="00116F74"/>
    <w:rsid w:val="001176B7"/>
    <w:rsid w:val="00117E8D"/>
    <w:rsid w:val="001200CB"/>
    <w:rsid w:val="001203E7"/>
    <w:rsid w:val="001223D5"/>
    <w:rsid w:val="0012299B"/>
    <w:rsid w:val="00122E47"/>
    <w:rsid w:val="001239DE"/>
    <w:rsid w:val="00123B8B"/>
    <w:rsid w:val="00123F90"/>
    <w:rsid w:val="00124252"/>
    <w:rsid w:val="001244BE"/>
    <w:rsid w:val="00124802"/>
    <w:rsid w:val="00124901"/>
    <w:rsid w:val="00124944"/>
    <w:rsid w:val="00124AF7"/>
    <w:rsid w:val="00125960"/>
    <w:rsid w:val="00125C52"/>
    <w:rsid w:val="0012616F"/>
    <w:rsid w:val="001266F1"/>
    <w:rsid w:val="00126DA5"/>
    <w:rsid w:val="001271F9"/>
    <w:rsid w:val="001274D2"/>
    <w:rsid w:val="00127C10"/>
    <w:rsid w:val="00127E29"/>
    <w:rsid w:val="00127E48"/>
    <w:rsid w:val="00130998"/>
    <w:rsid w:val="00130C98"/>
    <w:rsid w:val="00130ECD"/>
    <w:rsid w:val="00131E2E"/>
    <w:rsid w:val="00131FD4"/>
    <w:rsid w:val="00133342"/>
    <w:rsid w:val="00133FDC"/>
    <w:rsid w:val="00134F6D"/>
    <w:rsid w:val="0013512A"/>
    <w:rsid w:val="0013513B"/>
    <w:rsid w:val="0013546D"/>
    <w:rsid w:val="00135A13"/>
    <w:rsid w:val="00135A1D"/>
    <w:rsid w:val="00135CC0"/>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2E7"/>
    <w:rsid w:val="001445CF"/>
    <w:rsid w:val="001467B0"/>
    <w:rsid w:val="0014697B"/>
    <w:rsid w:val="001469DA"/>
    <w:rsid w:val="00146ADB"/>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5D1"/>
    <w:rsid w:val="00153F2C"/>
    <w:rsid w:val="00154025"/>
    <w:rsid w:val="00154BCE"/>
    <w:rsid w:val="001553C6"/>
    <w:rsid w:val="0015659E"/>
    <w:rsid w:val="0015760F"/>
    <w:rsid w:val="001600D4"/>
    <w:rsid w:val="0016046E"/>
    <w:rsid w:val="0016136A"/>
    <w:rsid w:val="001619CC"/>
    <w:rsid w:val="00161FE8"/>
    <w:rsid w:val="001622AF"/>
    <w:rsid w:val="001623D6"/>
    <w:rsid w:val="001624B9"/>
    <w:rsid w:val="00162645"/>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2F3"/>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25BE"/>
    <w:rsid w:val="001926A7"/>
    <w:rsid w:val="00192EBB"/>
    <w:rsid w:val="00193142"/>
    <w:rsid w:val="00193747"/>
    <w:rsid w:val="00194403"/>
    <w:rsid w:val="00194CEA"/>
    <w:rsid w:val="00195150"/>
    <w:rsid w:val="001956CF"/>
    <w:rsid w:val="00196D07"/>
    <w:rsid w:val="00196E4B"/>
    <w:rsid w:val="001971F3"/>
    <w:rsid w:val="00197769"/>
    <w:rsid w:val="00197DB5"/>
    <w:rsid w:val="001A0267"/>
    <w:rsid w:val="001A13CA"/>
    <w:rsid w:val="001A1B9D"/>
    <w:rsid w:val="001A1D6F"/>
    <w:rsid w:val="001A1E01"/>
    <w:rsid w:val="001A2109"/>
    <w:rsid w:val="001A223C"/>
    <w:rsid w:val="001A24F6"/>
    <w:rsid w:val="001A2D6E"/>
    <w:rsid w:val="001A2E5A"/>
    <w:rsid w:val="001A46E8"/>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965"/>
    <w:rsid w:val="001B0B80"/>
    <w:rsid w:val="001B0F6F"/>
    <w:rsid w:val="001B12B5"/>
    <w:rsid w:val="001B14E6"/>
    <w:rsid w:val="001B15C6"/>
    <w:rsid w:val="001B180F"/>
    <w:rsid w:val="001B1CC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65D"/>
    <w:rsid w:val="001B7859"/>
    <w:rsid w:val="001B791F"/>
    <w:rsid w:val="001C1DB6"/>
    <w:rsid w:val="001C22CF"/>
    <w:rsid w:val="001C2E23"/>
    <w:rsid w:val="001C2F44"/>
    <w:rsid w:val="001C3588"/>
    <w:rsid w:val="001C3FC8"/>
    <w:rsid w:val="001C41EF"/>
    <w:rsid w:val="001C4AAD"/>
    <w:rsid w:val="001C5142"/>
    <w:rsid w:val="001C5DB8"/>
    <w:rsid w:val="001C665C"/>
    <w:rsid w:val="001C6BD4"/>
    <w:rsid w:val="001C7C2F"/>
    <w:rsid w:val="001C7DD6"/>
    <w:rsid w:val="001C7F9C"/>
    <w:rsid w:val="001D002A"/>
    <w:rsid w:val="001D01EF"/>
    <w:rsid w:val="001D04B9"/>
    <w:rsid w:val="001D0A1B"/>
    <w:rsid w:val="001D134E"/>
    <w:rsid w:val="001D1447"/>
    <w:rsid w:val="001D1841"/>
    <w:rsid w:val="001D2401"/>
    <w:rsid w:val="001D28BE"/>
    <w:rsid w:val="001D2965"/>
    <w:rsid w:val="001D2BB0"/>
    <w:rsid w:val="001D309C"/>
    <w:rsid w:val="001D342F"/>
    <w:rsid w:val="001D3489"/>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80"/>
    <w:rsid w:val="001D729D"/>
    <w:rsid w:val="001D77FB"/>
    <w:rsid w:val="001D791E"/>
    <w:rsid w:val="001D7BA7"/>
    <w:rsid w:val="001E0246"/>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53D"/>
    <w:rsid w:val="001E6A6A"/>
    <w:rsid w:val="001E6CA2"/>
    <w:rsid w:val="001E7402"/>
    <w:rsid w:val="001E7AA9"/>
    <w:rsid w:val="001F0190"/>
    <w:rsid w:val="001F01C7"/>
    <w:rsid w:val="001F02FC"/>
    <w:rsid w:val="001F099B"/>
    <w:rsid w:val="001F10D8"/>
    <w:rsid w:val="001F16E6"/>
    <w:rsid w:val="001F1AFB"/>
    <w:rsid w:val="001F1C79"/>
    <w:rsid w:val="001F1E8A"/>
    <w:rsid w:val="001F2C22"/>
    <w:rsid w:val="001F32E7"/>
    <w:rsid w:val="001F3907"/>
    <w:rsid w:val="001F4032"/>
    <w:rsid w:val="001F4191"/>
    <w:rsid w:val="001F45A0"/>
    <w:rsid w:val="001F48B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CBD"/>
    <w:rsid w:val="00207E74"/>
    <w:rsid w:val="00207ED5"/>
    <w:rsid w:val="0021011B"/>
    <w:rsid w:val="00210570"/>
    <w:rsid w:val="002107F9"/>
    <w:rsid w:val="0021083C"/>
    <w:rsid w:val="0021093C"/>
    <w:rsid w:val="002119C5"/>
    <w:rsid w:val="002121D7"/>
    <w:rsid w:val="002127E6"/>
    <w:rsid w:val="002133CA"/>
    <w:rsid w:val="00213998"/>
    <w:rsid w:val="00213AF4"/>
    <w:rsid w:val="002142D2"/>
    <w:rsid w:val="002154D9"/>
    <w:rsid w:val="00216042"/>
    <w:rsid w:val="00216158"/>
    <w:rsid w:val="00216B10"/>
    <w:rsid w:val="0021749B"/>
    <w:rsid w:val="002175F8"/>
    <w:rsid w:val="0022007F"/>
    <w:rsid w:val="00220952"/>
    <w:rsid w:val="00220B6B"/>
    <w:rsid w:val="0022133A"/>
    <w:rsid w:val="00221BA7"/>
    <w:rsid w:val="00222736"/>
    <w:rsid w:val="00222DC6"/>
    <w:rsid w:val="002247C0"/>
    <w:rsid w:val="00224B8B"/>
    <w:rsid w:val="00225A69"/>
    <w:rsid w:val="00225FBF"/>
    <w:rsid w:val="00227AAE"/>
    <w:rsid w:val="00230C94"/>
    <w:rsid w:val="00230EB7"/>
    <w:rsid w:val="00230EC6"/>
    <w:rsid w:val="00231913"/>
    <w:rsid w:val="002329F4"/>
    <w:rsid w:val="00233907"/>
    <w:rsid w:val="00234648"/>
    <w:rsid w:val="00234C5F"/>
    <w:rsid w:val="00235A10"/>
    <w:rsid w:val="00235AEE"/>
    <w:rsid w:val="002363EF"/>
    <w:rsid w:val="00236663"/>
    <w:rsid w:val="002367C2"/>
    <w:rsid w:val="00236861"/>
    <w:rsid w:val="00236C6E"/>
    <w:rsid w:val="00236F57"/>
    <w:rsid w:val="00237254"/>
    <w:rsid w:val="00237652"/>
    <w:rsid w:val="002377A2"/>
    <w:rsid w:val="0023791A"/>
    <w:rsid w:val="00237A6C"/>
    <w:rsid w:val="00237E42"/>
    <w:rsid w:val="002403EA"/>
    <w:rsid w:val="002420FA"/>
    <w:rsid w:val="00242665"/>
    <w:rsid w:val="002426DB"/>
    <w:rsid w:val="00242D21"/>
    <w:rsid w:val="0024341E"/>
    <w:rsid w:val="002436F0"/>
    <w:rsid w:val="00243EA5"/>
    <w:rsid w:val="002441B9"/>
    <w:rsid w:val="00244849"/>
    <w:rsid w:val="00245579"/>
    <w:rsid w:val="00245810"/>
    <w:rsid w:val="002461C3"/>
    <w:rsid w:val="00246799"/>
    <w:rsid w:val="002473F0"/>
    <w:rsid w:val="0024788C"/>
    <w:rsid w:val="0025099F"/>
    <w:rsid w:val="00251B67"/>
    <w:rsid w:val="00252058"/>
    <w:rsid w:val="00252C9A"/>
    <w:rsid w:val="0025346C"/>
    <w:rsid w:val="002541E7"/>
    <w:rsid w:val="002542F7"/>
    <w:rsid w:val="00254888"/>
    <w:rsid w:val="00254BE3"/>
    <w:rsid w:val="002552B9"/>
    <w:rsid w:val="00255927"/>
    <w:rsid w:val="002559A4"/>
    <w:rsid w:val="00255C09"/>
    <w:rsid w:val="00255E97"/>
    <w:rsid w:val="00256083"/>
    <w:rsid w:val="002560F6"/>
    <w:rsid w:val="00256328"/>
    <w:rsid w:val="0025665A"/>
    <w:rsid w:val="0025667C"/>
    <w:rsid w:val="00257344"/>
    <w:rsid w:val="00257F31"/>
    <w:rsid w:val="00260006"/>
    <w:rsid w:val="0026023D"/>
    <w:rsid w:val="002604B0"/>
    <w:rsid w:val="00261335"/>
    <w:rsid w:val="002615EB"/>
    <w:rsid w:val="00262310"/>
    <w:rsid w:val="002623A5"/>
    <w:rsid w:val="00262879"/>
    <w:rsid w:val="002630BE"/>
    <w:rsid w:val="002635B5"/>
    <w:rsid w:val="00263B56"/>
    <w:rsid w:val="00263CD9"/>
    <w:rsid w:val="002647D1"/>
    <w:rsid w:val="00265201"/>
    <w:rsid w:val="002658E7"/>
    <w:rsid w:val="00266622"/>
    <w:rsid w:val="0026768E"/>
    <w:rsid w:val="00267702"/>
    <w:rsid w:val="00267B27"/>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5A75"/>
    <w:rsid w:val="00276ABF"/>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3AC1"/>
    <w:rsid w:val="00283ED3"/>
    <w:rsid w:val="0028415F"/>
    <w:rsid w:val="0028417E"/>
    <w:rsid w:val="00284391"/>
    <w:rsid w:val="00285070"/>
    <w:rsid w:val="00285188"/>
    <w:rsid w:val="002854F2"/>
    <w:rsid w:val="002860CC"/>
    <w:rsid w:val="002865FA"/>
    <w:rsid w:val="002869C0"/>
    <w:rsid w:val="00286C89"/>
    <w:rsid w:val="00290452"/>
    <w:rsid w:val="002906BE"/>
    <w:rsid w:val="00290A55"/>
    <w:rsid w:val="00290C98"/>
    <w:rsid w:val="00290FB2"/>
    <w:rsid w:val="0029115A"/>
    <w:rsid w:val="0029184F"/>
    <w:rsid w:val="0029190C"/>
    <w:rsid w:val="0029195D"/>
    <w:rsid w:val="002921C4"/>
    <w:rsid w:val="002926BE"/>
    <w:rsid w:val="002932EC"/>
    <w:rsid w:val="00293E6E"/>
    <w:rsid w:val="002942C7"/>
    <w:rsid w:val="0029473B"/>
    <w:rsid w:val="0029528C"/>
    <w:rsid w:val="00296186"/>
    <w:rsid w:val="00296A58"/>
    <w:rsid w:val="00296AEA"/>
    <w:rsid w:val="00296B7E"/>
    <w:rsid w:val="00296D47"/>
    <w:rsid w:val="00296FCC"/>
    <w:rsid w:val="002976AF"/>
    <w:rsid w:val="00297836"/>
    <w:rsid w:val="00297BBF"/>
    <w:rsid w:val="002A042A"/>
    <w:rsid w:val="002A10F6"/>
    <w:rsid w:val="002A129F"/>
    <w:rsid w:val="002A131F"/>
    <w:rsid w:val="002A1A86"/>
    <w:rsid w:val="002A1AD8"/>
    <w:rsid w:val="002A21F0"/>
    <w:rsid w:val="002A23A8"/>
    <w:rsid w:val="002A23C7"/>
    <w:rsid w:val="002A3142"/>
    <w:rsid w:val="002A3180"/>
    <w:rsid w:val="002A37F9"/>
    <w:rsid w:val="002A3BFD"/>
    <w:rsid w:val="002A490B"/>
    <w:rsid w:val="002A4B24"/>
    <w:rsid w:val="002A5433"/>
    <w:rsid w:val="002A5A2D"/>
    <w:rsid w:val="002A679B"/>
    <w:rsid w:val="002A6C47"/>
    <w:rsid w:val="002A6ED0"/>
    <w:rsid w:val="002A71D7"/>
    <w:rsid w:val="002A7A99"/>
    <w:rsid w:val="002A7D96"/>
    <w:rsid w:val="002B017F"/>
    <w:rsid w:val="002B021E"/>
    <w:rsid w:val="002B02CB"/>
    <w:rsid w:val="002B05C7"/>
    <w:rsid w:val="002B0A9A"/>
    <w:rsid w:val="002B11FF"/>
    <w:rsid w:val="002B1C8F"/>
    <w:rsid w:val="002B2C2C"/>
    <w:rsid w:val="002B2C81"/>
    <w:rsid w:val="002B387A"/>
    <w:rsid w:val="002B40E0"/>
    <w:rsid w:val="002B43AE"/>
    <w:rsid w:val="002B4D6F"/>
    <w:rsid w:val="002B552B"/>
    <w:rsid w:val="002B583B"/>
    <w:rsid w:val="002B619A"/>
    <w:rsid w:val="002B6395"/>
    <w:rsid w:val="002B6431"/>
    <w:rsid w:val="002B6D13"/>
    <w:rsid w:val="002B72E0"/>
    <w:rsid w:val="002B75CC"/>
    <w:rsid w:val="002C034B"/>
    <w:rsid w:val="002C1871"/>
    <w:rsid w:val="002C187F"/>
    <w:rsid w:val="002C1D60"/>
    <w:rsid w:val="002C27CE"/>
    <w:rsid w:val="002C2AAA"/>
    <w:rsid w:val="002C2CCB"/>
    <w:rsid w:val="002C3188"/>
    <w:rsid w:val="002C3D11"/>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3EB1"/>
    <w:rsid w:val="002D4919"/>
    <w:rsid w:val="002D4A80"/>
    <w:rsid w:val="002D5209"/>
    <w:rsid w:val="002D53B4"/>
    <w:rsid w:val="002D5562"/>
    <w:rsid w:val="002D5832"/>
    <w:rsid w:val="002D5898"/>
    <w:rsid w:val="002D5AC1"/>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336"/>
    <w:rsid w:val="002F3A50"/>
    <w:rsid w:val="002F4090"/>
    <w:rsid w:val="002F4302"/>
    <w:rsid w:val="002F4307"/>
    <w:rsid w:val="002F48A3"/>
    <w:rsid w:val="002F48FD"/>
    <w:rsid w:val="002F4A63"/>
    <w:rsid w:val="002F4B15"/>
    <w:rsid w:val="002F4C00"/>
    <w:rsid w:val="002F4EDB"/>
    <w:rsid w:val="002F59F1"/>
    <w:rsid w:val="002F668D"/>
    <w:rsid w:val="002F7509"/>
    <w:rsid w:val="002F7510"/>
    <w:rsid w:val="002F7E3E"/>
    <w:rsid w:val="00300433"/>
    <w:rsid w:val="003008D0"/>
    <w:rsid w:val="00300A06"/>
    <w:rsid w:val="00300A1F"/>
    <w:rsid w:val="00300CBF"/>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2E9"/>
    <w:rsid w:val="00322EBD"/>
    <w:rsid w:val="00323153"/>
    <w:rsid w:val="00323F04"/>
    <w:rsid w:val="00324937"/>
    <w:rsid w:val="003252F5"/>
    <w:rsid w:val="00325C68"/>
    <w:rsid w:val="00325D20"/>
    <w:rsid w:val="00326129"/>
    <w:rsid w:val="00326735"/>
    <w:rsid w:val="003267B9"/>
    <w:rsid w:val="003267F6"/>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39D6"/>
    <w:rsid w:val="003348EF"/>
    <w:rsid w:val="003349DE"/>
    <w:rsid w:val="003359A3"/>
    <w:rsid w:val="003370EF"/>
    <w:rsid w:val="00337613"/>
    <w:rsid w:val="00337A5E"/>
    <w:rsid w:val="0034042E"/>
    <w:rsid w:val="0034157C"/>
    <w:rsid w:val="00341C62"/>
    <w:rsid w:val="00341F00"/>
    <w:rsid w:val="00341F90"/>
    <w:rsid w:val="003427F4"/>
    <w:rsid w:val="00343F17"/>
    <w:rsid w:val="0034494D"/>
    <w:rsid w:val="00344D0C"/>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575"/>
    <w:rsid w:val="00355A16"/>
    <w:rsid w:val="00357459"/>
    <w:rsid w:val="003609F7"/>
    <w:rsid w:val="00360B4B"/>
    <w:rsid w:val="00361435"/>
    <w:rsid w:val="00361788"/>
    <w:rsid w:val="00363482"/>
    <w:rsid w:val="0036351D"/>
    <w:rsid w:val="0036361C"/>
    <w:rsid w:val="003637F6"/>
    <w:rsid w:val="00363F21"/>
    <w:rsid w:val="0036412E"/>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B99"/>
    <w:rsid w:val="00373DE6"/>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3D8B"/>
    <w:rsid w:val="00383EF5"/>
    <w:rsid w:val="00384188"/>
    <w:rsid w:val="003848A4"/>
    <w:rsid w:val="00384A94"/>
    <w:rsid w:val="00384D1C"/>
    <w:rsid w:val="00385043"/>
    <w:rsid w:val="00385224"/>
    <w:rsid w:val="003857AA"/>
    <w:rsid w:val="00385D57"/>
    <w:rsid w:val="00385F89"/>
    <w:rsid w:val="003861E5"/>
    <w:rsid w:val="0038632D"/>
    <w:rsid w:val="003863F9"/>
    <w:rsid w:val="00386745"/>
    <w:rsid w:val="0038750C"/>
    <w:rsid w:val="00387BA4"/>
    <w:rsid w:val="00390B89"/>
    <w:rsid w:val="00390E75"/>
    <w:rsid w:val="00391432"/>
    <w:rsid w:val="00391CF7"/>
    <w:rsid w:val="00392F02"/>
    <w:rsid w:val="00393306"/>
    <w:rsid w:val="0039354A"/>
    <w:rsid w:val="00393CA8"/>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96D"/>
    <w:rsid w:val="003A23B4"/>
    <w:rsid w:val="003A249A"/>
    <w:rsid w:val="003A3229"/>
    <w:rsid w:val="003A42E7"/>
    <w:rsid w:val="003A47FD"/>
    <w:rsid w:val="003A4826"/>
    <w:rsid w:val="003A49CC"/>
    <w:rsid w:val="003A5AA8"/>
    <w:rsid w:val="003A5B44"/>
    <w:rsid w:val="003A609A"/>
    <w:rsid w:val="003A6236"/>
    <w:rsid w:val="003A67C9"/>
    <w:rsid w:val="003A6A23"/>
    <w:rsid w:val="003A6B12"/>
    <w:rsid w:val="003A73DF"/>
    <w:rsid w:val="003A77D2"/>
    <w:rsid w:val="003A79BE"/>
    <w:rsid w:val="003A7A72"/>
    <w:rsid w:val="003A7B83"/>
    <w:rsid w:val="003B0495"/>
    <w:rsid w:val="003B0606"/>
    <w:rsid w:val="003B0854"/>
    <w:rsid w:val="003B0870"/>
    <w:rsid w:val="003B0955"/>
    <w:rsid w:val="003B0C9D"/>
    <w:rsid w:val="003B122B"/>
    <w:rsid w:val="003B1819"/>
    <w:rsid w:val="003B1B07"/>
    <w:rsid w:val="003B20A3"/>
    <w:rsid w:val="003B2D05"/>
    <w:rsid w:val="003B38AF"/>
    <w:rsid w:val="003B3BF9"/>
    <w:rsid w:val="003B3D77"/>
    <w:rsid w:val="003B4042"/>
    <w:rsid w:val="003B53D8"/>
    <w:rsid w:val="003B5714"/>
    <w:rsid w:val="003B5F4D"/>
    <w:rsid w:val="003C06DA"/>
    <w:rsid w:val="003C10B0"/>
    <w:rsid w:val="003C1867"/>
    <w:rsid w:val="003C2936"/>
    <w:rsid w:val="003C2F7F"/>
    <w:rsid w:val="003C37C2"/>
    <w:rsid w:val="003C3DBA"/>
    <w:rsid w:val="003C43A2"/>
    <w:rsid w:val="003C451D"/>
    <w:rsid w:val="003C45A9"/>
    <w:rsid w:val="003C4768"/>
    <w:rsid w:val="003C48D2"/>
    <w:rsid w:val="003C4B3D"/>
    <w:rsid w:val="003C4E7B"/>
    <w:rsid w:val="003C51B6"/>
    <w:rsid w:val="003C5963"/>
    <w:rsid w:val="003C6439"/>
    <w:rsid w:val="003C675A"/>
    <w:rsid w:val="003C7753"/>
    <w:rsid w:val="003C7927"/>
    <w:rsid w:val="003D00DD"/>
    <w:rsid w:val="003D0345"/>
    <w:rsid w:val="003D0655"/>
    <w:rsid w:val="003D0AE2"/>
    <w:rsid w:val="003D1100"/>
    <w:rsid w:val="003D1991"/>
    <w:rsid w:val="003D1B40"/>
    <w:rsid w:val="003D1E17"/>
    <w:rsid w:val="003D1EFA"/>
    <w:rsid w:val="003D246C"/>
    <w:rsid w:val="003D282E"/>
    <w:rsid w:val="003D2A12"/>
    <w:rsid w:val="003D3513"/>
    <w:rsid w:val="003D3C9B"/>
    <w:rsid w:val="003D3FF1"/>
    <w:rsid w:val="003D4988"/>
    <w:rsid w:val="003D5007"/>
    <w:rsid w:val="003D6314"/>
    <w:rsid w:val="003D661F"/>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631"/>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89B"/>
    <w:rsid w:val="003E7A37"/>
    <w:rsid w:val="003E7C8F"/>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1"/>
    <w:rsid w:val="003F3C05"/>
    <w:rsid w:val="003F491F"/>
    <w:rsid w:val="003F4997"/>
    <w:rsid w:val="003F4ACC"/>
    <w:rsid w:val="003F5079"/>
    <w:rsid w:val="003F5320"/>
    <w:rsid w:val="003F54D2"/>
    <w:rsid w:val="003F5ADC"/>
    <w:rsid w:val="003F75E5"/>
    <w:rsid w:val="003F779B"/>
    <w:rsid w:val="00400594"/>
    <w:rsid w:val="00400644"/>
    <w:rsid w:val="004006A5"/>
    <w:rsid w:val="00400A7A"/>
    <w:rsid w:val="00400EC1"/>
    <w:rsid w:val="00402A31"/>
    <w:rsid w:val="00402DC2"/>
    <w:rsid w:val="00403F04"/>
    <w:rsid w:val="00403F22"/>
    <w:rsid w:val="00404338"/>
    <w:rsid w:val="004045B3"/>
    <w:rsid w:val="00404CB5"/>
    <w:rsid w:val="00404D23"/>
    <w:rsid w:val="004056A3"/>
    <w:rsid w:val="00405E45"/>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5ABB"/>
    <w:rsid w:val="0041600E"/>
    <w:rsid w:val="0041655F"/>
    <w:rsid w:val="0041676B"/>
    <w:rsid w:val="00416878"/>
    <w:rsid w:val="00416B73"/>
    <w:rsid w:val="00416CDD"/>
    <w:rsid w:val="00416EE8"/>
    <w:rsid w:val="00417A99"/>
    <w:rsid w:val="00420450"/>
    <w:rsid w:val="004206E1"/>
    <w:rsid w:val="00420863"/>
    <w:rsid w:val="00420E08"/>
    <w:rsid w:val="004210B6"/>
    <w:rsid w:val="0042110B"/>
    <w:rsid w:val="00422361"/>
    <w:rsid w:val="00422E0A"/>
    <w:rsid w:val="00422EC7"/>
    <w:rsid w:val="0042335E"/>
    <w:rsid w:val="0042352E"/>
    <w:rsid w:val="00423FE3"/>
    <w:rsid w:val="00425D95"/>
    <w:rsid w:val="00425D9A"/>
    <w:rsid w:val="00427B17"/>
    <w:rsid w:val="00427FFA"/>
    <w:rsid w:val="004302F1"/>
    <w:rsid w:val="00430707"/>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37B64"/>
    <w:rsid w:val="004401A4"/>
    <w:rsid w:val="004404BA"/>
    <w:rsid w:val="0044086E"/>
    <w:rsid w:val="00440AF2"/>
    <w:rsid w:val="00440C6D"/>
    <w:rsid w:val="00440F0C"/>
    <w:rsid w:val="004410F0"/>
    <w:rsid w:val="00441168"/>
    <w:rsid w:val="0044125C"/>
    <w:rsid w:val="00441C17"/>
    <w:rsid w:val="004422CD"/>
    <w:rsid w:val="00442694"/>
    <w:rsid w:val="00442A1E"/>
    <w:rsid w:val="00442A68"/>
    <w:rsid w:val="0044397D"/>
    <w:rsid w:val="00443FD4"/>
    <w:rsid w:val="0044404F"/>
    <w:rsid w:val="004445A4"/>
    <w:rsid w:val="00444925"/>
    <w:rsid w:val="00445146"/>
    <w:rsid w:val="00445605"/>
    <w:rsid w:val="004457D3"/>
    <w:rsid w:val="00445800"/>
    <w:rsid w:val="00445AD4"/>
    <w:rsid w:val="00445EB0"/>
    <w:rsid w:val="0044602B"/>
    <w:rsid w:val="0044606C"/>
    <w:rsid w:val="0044663C"/>
    <w:rsid w:val="00446644"/>
    <w:rsid w:val="004467F5"/>
    <w:rsid w:val="00446917"/>
    <w:rsid w:val="00446EAF"/>
    <w:rsid w:val="00447667"/>
    <w:rsid w:val="00447969"/>
    <w:rsid w:val="00450852"/>
    <w:rsid w:val="004517A7"/>
    <w:rsid w:val="00451B3F"/>
    <w:rsid w:val="00451D52"/>
    <w:rsid w:val="0045237E"/>
    <w:rsid w:val="00452E13"/>
    <w:rsid w:val="00454DF4"/>
    <w:rsid w:val="00454FAD"/>
    <w:rsid w:val="00455884"/>
    <w:rsid w:val="0045614E"/>
    <w:rsid w:val="004561BB"/>
    <w:rsid w:val="00456226"/>
    <w:rsid w:val="004563C7"/>
    <w:rsid w:val="00456623"/>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4D78"/>
    <w:rsid w:val="004852CF"/>
    <w:rsid w:val="0048547C"/>
    <w:rsid w:val="004854C9"/>
    <w:rsid w:val="004855EF"/>
    <w:rsid w:val="004862A8"/>
    <w:rsid w:val="00486C93"/>
    <w:rsid w:val="00486D2F"/>
    <w:rsid w:val="00486E77"/>
    <w:rsid w:val="00487896"/>
    <w:rsid w:val="00490248"/>
    <w:rsid w:val="004904AE"/>
    <w:rsid w:val="004907E1"/>
    <w:rsid w:val="0049139C"/>
    <w:rsid w:val="004913D6"/>
    <w:rsid w:val="004918FB"/>
    <w:rsid w:val="004919AF"/>
    <w:rsid w:val="00491A6E"/>
    <w:rsid w:val="00491FA8"/>
    <w:rsid w:val="00492229"/>
    <w:rsid w:val="004928E2"/>
    <w:rsid w:val="00492A05"/>
    <w:rsid w:val="00492CBC"/>
    <w:rsid w:val="00493FC9"/>
    <w:rsid w:val="004944E6"/>
    <w:rsid w:val="00495063"/>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2250"/>
    <w:rsid w:val="004A38DE"/>
    <w:rsid w:val="004A4011"/>
    <w:rsid w:val="004A454B"/>
    <w:rsid w:val="004A473E"/>
    <w:rsid w:val="004A47F7"/>
    <w:rsid w:val="004A5647"/>
    <w:rsid w:val="004A5EB8"/>
    <w:rsid w:val="004A6F6E"/>
    <w:rsid w:val="004A7B1E"/>
    <w:rsid w:val="004B0B75"/>
    <w:rsid w:val="004B0F26"/>
    <w:rsid w:val="004B1F23"/>
    <w:rsid w:val="004B23C3"/>
    <w:rsid w:val="004B2827"/>
    <w:rsid w:val="004B2FC2"/>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36D"/>
    <w:rsid w:val="004C0D02"/>
    <w:rsid w:val="004C1063"/>
    <w:rsid w:val="004C10CB"/>
    <w:rsid w:val="004C1316"/>
    <w:rsid w:val="004C149D"/>
    <w:rsid w:val="004C16A8"/>
    <w:rsid w:val="004C1A8E"/>
    <w:rsid w:val="004C1E4D"/>
    <w:rsid w:val="004C226E"/>
    <w:rsid w:val="004C321F"/>
    <w:rsid w:val="004C394B"/>
    <w:rsid w:val="004C4CBA"/>
    <w:rsid w:val="004C5401"/>
    <w:rsid w:val="004C69F9"/>
    <w:rsid w:val="004C6A32"/>
    <w:rsid w:val="004C72C7"/>
    <w:rsid w:val="004C77F2"/>
    <w:rsid w:val="004C7862"/>
    <w:rsid w:val="004C7A22"/>
    <w:rsid w:val="004C7DDD"/>
    <w:rsid w:val="004D0327"/>
    <w:rsid w:val="004D0378"/>
    <w:rsid w:val="004D094B"/>
    <w:rsid w:val="004D0E1A"/>
    <w:rsid w:val="004D18B0"/>
    <w:rsid w:val="004D1AB7"/>
    <w:rsid w:val="004D2692"/>
    <w:rsid w:val="004D32A3"/>
    <w:rsid w:val="004D367B"/>
    <w:rsid w:val="004D3AF6"/>
    <w:rsid w:val="004D40A3"/>
    <w:rsid w:val="004D4218"/>
    <w:rsid w:val="004D48DE"/>
    <w:rsid w:val="004D4BFB"/>
    <w:rsid w:val="004D5664"/>
    <w:rsid w:val="004D5F52"/>
    <w:rsid w:val="004D6385"/>
    <w:rsid w:val="004D67CB"/>
    <w:rsid w:val="004D6B07"/>
    <w:rsid w:val="004D71A9"/>
    <w:rsid w:val="004D761C"/>
    <w:rsid w:val="004D7FA8"/>
    <w:rsid w:val="004E0B67"/>
    <w:rsid w:val="004E11EE"/>
    <w:rsid w:val="004E1389"/>
    <w:rsid w:val="004E1BA2"/>
    <w:rsid w:val="004E1D25"/>
    <w:rsid w:val="004E1E06"/>
    <w:rsid w:val="004E2BE0"/>
    <w:rsid w:val="004E2F39"/>
    <w:rsid w:val="004E373A"/>
    <w:rsid w:val="004E3F04"/>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819"/>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05C"/>
    <w:rsid w:val="00512DD0"/>
    <w:rsid w:val="00512F02"/>
    <w:rsid w:val="00512F5A"/>
    <w:rsid w:val="005138A3"/>
    <w:rsid w:val="005144F5"/>
    <w:rsid w:val="005148B2"/>
    <w:rsid w:val="005148F7"/>
    <w:rsid w:val="005148FF"/>
    <w:rsid w:val="00515D13"/>
    <w:rsid w:val="005167E8"/>
    <w:rsid w:val="00516961"/>
    <w:rsid w:val="00516B4C"/>
    <w:rsid w:val="00517507"/>
    <w:rsid w:val="00517514"/>
    <w:rsid w:val="005202DA"/>
    <w:rsid w:val="00521297"/>
    <w:rsid w:val="0052195A"/>
    <w:rsid w:val="00524D75"/>
    <w:rsid w:val="005250F6"/>
    <w:rsid w:val="00525E31"/>
    <w:rsid w:val="00526D84"/>
    <w:rsid w:val="0052707B"/>
    <w:rsid w:val="0052741E"/>
    <w:rsid w:val="0052782A"/>
    <w:rsid w:val="005278D5"/>
    <w:rsid w:val="005301C5"/>
    <w:rsid w:val="00530752"/>
    <w:rsid w:val="00530912"/>
    <w:rsid w:val="005326DE"/>
    <w:rsid w:val="005327B6"/>
    <w:rsid w:val="00532855"/>
    <w:rsid w:val="00532FEC"/>
    <w:rsid w:val="005331CE"/>
    <w:rsid w:val="00533795"/>
    <w:rsid w:val="00534088"/>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0CDF"/>
    <w:rsid w:val="00542139"/>
    <w:rsid w:val="00543144"/>
    <w:rsid w:val="00543E5A"/>
    <w:rsid w:val="00543F5E"/>
    <w:rsid w:val="00544F7A"/>
    <w:rsid w:val="005451B1"/>
    <w:rsid w:val="00545421"/>
    <w:rsid w:val="00546939"/>
    <w:rsid w:val="0054775F"/>
    <w:rsid w:val="00547B0A"/>
    <w:rsid w:val="00550CA9"/>
    <w:rsid w:val="005510F3"/>
    <w:rsid w:val="00551763"/>
    <w:rsid w:val="00551FCA"/>
    <w:rsid w:val="00553913"/>
    <w:rsid w:val="00554B68"/>
    <w:rsid w:val="00554F48"/>
    <w:rsid w:val="00554F7D"/>
    <w:rsid w:val="005550BC"/>
    <w:rsid w:val="0055544F"/>
    <w:rsid w:val="00555C9D"/>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9CC"/>
    <w:rsid w:val="00572669"/>
    <w:rsid w:val="005726A5"/>
    <w:rsid w:val="00574420"/>
    <w:rsid w:val="0057471E"/>
    <w:rsid w:val="00575024"/>
    <w:rsid w:val="00575417"/>
    <w:rsid w:val="00575ED0"/>
    <w:rsid w:val="0057699B"/>
    <w:rsid w:val="00576D83"/>
    <w:rsid w:val="0058025A"/>
    <w:rsid w:val="005808D2"/>
    <w:rsid w:val="005813F7"/>
    <w:rsid w:val="005816AC"/>
    <w:rsid w:val="0058195B"/>
    <w:rsid w:val="00581BFA"/>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2640"/>
    <w:rsid w:val="0059391C"/>
    <w:rsid w:val="005939CE"/>
    <w:rsid w:val="00593E04"/>
    <w:rsid w:val="005942D5"/>
    <w:rsid w:val="0059466A"/>
    <w:rsid w:val="00594752"/>
    <w:rsid w:val="0059475B"/>
    <w:rsid w:val="0059493D"/>
    <w:rsid w:val="0059533D"/>
    <w:rsid w:val="0059582E"/>
    <w:rsid w:val="0059592B"/>
    <w:rsid w:val="00596785"/>
    <w:rsid w:val="00596AB4"/>
    <w:rsid w:val="00597E5D"/>
    <w:rsid w:val="005A068A"/>
    <w:rsid w:val="005A085B"/>
    <w:rsid w:val="005A0D1B"/>
    <w:rsid w:val="005A12D7"/>
    <w:rsid w:val="005A1EB5"/>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A7B1E"/>
    <w:rsid w:val="005B0420"/>
    <w:rsid w:val="005B0567"/>
    <w:rsid w:val="005B11B9"/>
    <w:rsid w:val="005B13A2"/>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1017"/>
    <w:rsid w:val="005C1723"/>
    <w:rsid w:val="005C174C"/>
    <w:rsid w:val="005C1F21"/>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807"/>
    <w:rsid w:val="005D0B0B"/>
    <w:rsid w:val="005D0D35"/>
    <w:rsid w:val="005D0F42"/>
    <w:rsid w:val="005D12F9"/>
    <w:rsid w:val="005D1853"/>
    <w:rsid w:val="005D1A0F"/>
    <w:rsid w:val="005D2787"/>
    <w:rsid w:val="005D3451"/>
    <w:rsid w:val="005D3511"/>
    <w:rsid w:val="005D47F5"/>
    <w:rsid w:val="005D48F1"/>
    <w:rsid w:val="005D4E32"/>
    <w:rsid w:val="005D5701"/>
    <w:rsid w:val="005D6EE8"/>
    <w:rsid w:val="005D717C"/>
    <w:rsid w:val="005D71C2"/>
    <w:rsid w:val="005D7204"/>
    <w:rsid w:val="005D7C23"/>
    <w:rsid w:val="005D7E7B"/>
    <w:rsid w:val="005E05A6"/>
    <w:rsid w:val="005E081C"/>
    <w:rsid w:val="005E19B4"/>
    <w:rsid w:val="005E1EE7"/>
    <w:rsid w:val="005E23C5"/>
    <w:rsid w:val="005E28AB"/>
    <w:rsid w:val="005E2BEB"/>
    <w:rsid w:val="005E2C06"/>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0481"/>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5E7"/>
    <w:rsid w:val="005F4BC7"/>
    <w:rsid w:val="005F4FE7"/>
    <w:rsid w:val="005F5101"/>
    <w:rsid w:val="005F51D7"/>
    <w:rsid w:val="005F6291"/>
    <w:rsid w:val="005F71EF"/>
    <w:rsid w:val="005F76A4"/>
    <w:rsid w:val="005F7971"/>
    <w:rsid w:val="00600EAD"/>
    <w:rsid w:val="00601C9B"/>
    <w:rsid w:val="00601DA6"/>
    <w:rsid w:val="0060291B"/>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9AB"/>
    <w:rsid w:val="00610E2B"/>
    <w:rsid w:val="0061169C"/>
    <w:rsid w:val="00611E72"/>
    <w:rsid w:val="00612119"/>
    <w:rsid w:val="006123A2"/>
    <w:rsid w:val="00612CBD"/>
    <w:rsid w:val="0061305B"/>
    <w:rsid w:val="00613713"/>
    <w:rsid w:val="006143F0"/>
    <w:rsid w:val="0061486E"/>
    <w:rsid w:val="006154F8"/>
    <w:rsid w:val="00616F62"/>
    <w:rsid w:val="006173AF"/>
    <w:rsid w:val="006178BC"/>
    <w:rsid w:val="0061794A"/>
    <w:rsid w:val="006205C1"/>
    <w:rsid w:val="00620AB2"/>
    <w:rsid w:val="00620D81"/>
    <w:rsid w:val="0062180E"/>
    <w:rsid w:val="00621E3C"/>
    <w:rsid w:val="00621F8A"/>
    <w:rsid w:val="00622512"/>
    <w:rsid w:val="0062340D"/>
    <w:rsid w:val="006237CF"/>
    <w:rsid w:val="00623FDF"/>
    <w:rsid w:val="0062416F"/>
    <w:rsid w:val="00624E83"/>
    <w:rsid w:val="006252F1"/>
    <w:rsid w:val="00625675"/>
    <w:rsid w:val="006258FC"/>
    <w:rsid w:val="0062606D"/>
    <w:rsid w:val="0062612C"/>
    <w:rsid w:val="006261CB"/>
    <w:rsid w:val="0062624E"/>
    <w:rsid w:val="00626860"/>
    <w:rsid w:val="00627F31"/>
    <w:rsid w:val="00630AAF"/>
    <w:rsid w:val="00630F64"/>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384C"/>
    <w:rsid w:val="00643CD3"/>
    <w:rsid w:val="006445E9"/>
    <w:rsid w:val="00644C82"/>
    <w:rsid w:val="00645010"/>
    <w:rsid w:val="006451AA"/>
    <w:rsid w:val="00645A51"/>
    <w:rsid w:val="006475CB"/>
    <w:rsid w:val="00647D90"/>
    <w:rsid w:val="00650B89"/>
    <w:rsid w:val="0065139B"/>
    <w:rsid w:val="006523AD"/>
    <w:rsid w:val="006523C6"/>
    <w:rsid w:val="0065251A"/>
    <w:rsid w:val="00652BD8"/>
    <w:rsid w:val="00653123"/>
    <w:rsid w:val="00653EEB"/>
    <w:rsid w:val="006551F3"/>
    <w:rsid w:val="00655E22"/>
    <w:rsid w:val="00656812"/>
    <w:rsid w:val="0065711D"/>
    <w:rsid w:val="0065744C"/>
    <w:rsid w:val="00657B1D"/>
    <w:rsid w:val="006606E2"/>
    <w:rsid w:val="00660F1D"/>
    <w:rsid w:val="006611D2"/>
    <w:rsid w:val="006615A7"/>
    <w:rsid w:val="00661C6C"/>
    <w:rsid w:val="0066277B"/>
    <w:rsid w:val="00662882"/>
    <w:rsid w:val="0066386E"/>
    <w:rsid w:val="006638C2"/>
    <w:rsid w:val="00663C05"/>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71D9"/>
    <w:rsid w:val="006778B5"/>
    <w:rsid w:val="00677C70"/>
    <w:rsid w:val="00677DA1"/>
    <w:rsid w:val="006800AD"/>
    <w:rsid w:val="006826CC"/>
    <w:rsid w:val="00682874"/>
    <w:rsid w:val="00682F7B"/>
    <w:rsid w:val="00683177"/>
    <w:rsid w:val="006834B7"/>
    <w:rsid w:val="00683A8D"/>
    <w:rsid w:val="00683F7E"/>
    <w:rsid w:val="006843AF"/>
    <w:rsid w:val="00684AA7"/>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37AE"/>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619"/>
    <w:rsid w:val="006B6B02"/>
    <w:rsid w:val="006B6DAA"/>
    <w:rsid w:val="006B705C"/>
    <w:rsid w:val="006B7132"/>
    <w:rsid w:val="006B7D70"/>
    <w:rsid w:val="006C0A93"/>
    <w:rsid w:val="006C0C3E"/>
    <w:rsid w:val="006C18B7"/>
    <w:rsid w:val="006C19D1"/>
    <w:rsid w:val="006C2205"/>
    <w:rsid w:val="006C2A38"/>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23E5"/>
    <w:rsid w:val="006D3405"/>
    <w:rsid w:val="006D3D0F"/>
    <w:rsid w:val="006D3FA5"/>
    <w:rsid w:val="006D4A70"/>
    <w:rsid w:val="006D520D"/>
    <w:rsid w:val="006D54CC"/>
    <w:rsid w:val="006D5B95"/>
    <w:rsid w:val="006D5FD5"/>
    <w:rsid w:val="006D6227"/>
    <w:rsid w:val="006D7134"/>
    <w:rsid w:val="006D7223"/>
    <w:rsid w:val="006D779E"/>
    <w:rsid w:val="006D7813"/>
    <w:rsid w:val="006D7EBE"/>
    <w:rsid w:val="006E0354"/>
    <w:rsid w:val="006E0DC9"/>
    <w:rsid w:val="006E0E4C"/>
    <w:rsid w:val="006E0E88"/>
    <w:rsid w:val="006E1B28"/>
    <w:rsid w:val="006E249F"/>
    <w:rsid w:val="006E27C5"/>
    <w:rsid w:val="006E2BB5"/>
    <w:rsid w:val="006E2DC8"/>
    <w:rsid w:val="006E3112"/>
    <w:rsid w:val="006E39D7"/>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3966"/>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5BA"/>
    <w:rsid w:val="00711F11"/>
    <w:rsid w:val="00711FCE"/>
    <w:rsid w:val="00712795"/>
    <w:rsid w:val="00712B7E"/>
    <w:rsid w:val="00712CBA"/>
    <w:rsid w:val="00713DCE"/>
    <w:rsid w:val="00713EFD"/>
    <w:rsid w:val="00714133"/>
    <w:rsid w:val="0071582A"/>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77F"/>
    <w:rsid w:val="00724D33"/>
    <w:rsid w:val="00725510"/>
    <w:rsid w:val="007255B7"/>
    <w:rsid w:val="007257BE"/>
    <w:rsid w:val="0072610A"/>
    <w:rsid w:val="007263E8"/>
    <w:rsid w:val="0072650C"/>
    <w:rsid w:val="0072664F"/>
    <w:rsid w:val="00726E11"/>
    <w:rsid w:val="00727071"/>
    <w:rsid w:val="00727242"/>
    <w:rsid w:val="00727CFB"/>
    <w:rsid w:val="00727E21"/>
    <w:rsid w:val="00730983"/>
    <w:rsid w:val="00731C7D"/>
    <w:rsid w:val="00731D02"/>
    <w:rsid w:val="00732523"/>
    <w:rsid w:val="0073334B"/>
    <w:rsid w:val="0073413D"/>
    <w:rsid w:val="0073419D"/>
    <w:rsid w:val="00734D02"/>
    <w:rsid w:val="007350DB"/>
    <w:rsid w:val="00735401"/>
    <w:rsid w:val="00735867"/>
    <w:rsid w:val="00735972"/>
    <w:rsid w:val="007360D7"/>
    <w:rsid w:val="00736ECE"/>
    <w:rsid w:val="00737096"/>
    <w:rsid w:val="0073715A"/>
    <w:rsid w:val="00737348"/>
    <w:rsid w:val="0074093E"/>
    <w:rsid w:val="007410D4"/>
    <w:rsid w:val="0074249E"/>
    <w:rsid w:val="00742990"/>
    <w:rsid w:val="00742C16"/>
    <w:rsid w:val="0074320E"/>
    <w:rsid w:val="00743C26"/>
    <w:rsid w:val="007444C0"/>
    <w:rsid w:val="00744569"/>
    <w:rsid w:val="00744B8C"/>
    <w:rsid w:val="00744D3E"/>
    <w:rsid w:val="007452CF"/>
    <w:rsid w:val="0074588C"/>
    <w:rsid w:val="0074697D"/>
    <w:rsid w:val="00746CD2"/>
    <w:rsid w:val="00746F72"/>
    <w:rsid w:val="007500E4"/>
    <w:rsid w:val="00751CF0"/>
    <w:rsid w:val="00752551"/>
    <w:rsid w:val="007525DA"/>
    <w:rsid w:val="00753181"/>
    <w:rsid w:val="0075363F"/>
    <w:rsid w:val="00753A6B"/>
    <w:rsid w:val="00754455"/>
    <w:rsid w:val="00754D7D"/>
    <w:rsid w:val="007550B4"/>
    <w:rsid w:val="00756780"/>
    <w:rsid w:val="00756CE2"/>
    <w:rsid w:val="00757096"/>
    <w:rsid w:val="00757853"/>
    <w:rsid w:val="00757958"/>
    <w:rsid w:val="00757DC1"/>
    <w:rsid w:val="00757F25"/>
    <w:rsid w:val="007601B6"/>
    <w:rsid w:val="0076151F"/>
    <w:rsid w:val="00761E48"/>
    <w:rsid w:val="007620EB"/>
    <w:rsid w:val="0076227C"/>
    <w:rsid w:val="00762588"/>
    <w:rsid w:val="00762669"/>
    <w:rsid w:val="0076274A"/>
    <w:rsid w:val="00762CDA"/>
    <w:rsid w:val="0076433C"/>
    <w:rsid w:val="00764732"/>
    <w:rsid w:val="00765FD1"/>
    <w:rsid w:val="007661D2"/>
    <w:rsid w:val="007663F2"/>
    <w:rsid w:val="00770C66"/>
    <w:rsid w:val="00771175"/>
    <w:rsid w:val="0077189A"/>
    <w:rsid w:val="007719DB"/>
    <w:rsid w:val="00772072"/>
    <w:rsid w:val="00772F91"/>
    <w:rsid w:val="0077333A"/>
    <w:rsid w:val="007734A9"/>
    <w:rsid w:val="00773968"/>
    <w:rsid w:val="007739A8"/>
    <w:rsid w:val="00773AFC"/>
    <w:rsid w:val="00773D25"/>
    <w:rsid w:val="00773E8B"/>
    <w:rsid w:val="00773F65"/>
    <w:rsid w:val="0077434B"/>
    <w:rsid w:val="007746B2"/>
    <w:rsid w:val="007747B8"/>
    <w:rsid w:val="00774C33"/>
    <w:rsid w:val="0077521E"/>
    <w:rsid w:val="007754D0"/>
    <w:rsid w:val="007754EA"/>
    <w:rsid w:val="00775868"/>
    <w:rsid w:val="007771C3"/>
    <w:rsid w:val="00777E61"/>
    <w:rsid w:val="0078038C"/>
    <w:rsid w:val="00781048"/>
    <w:rsid w:val="007810F2"/>
    <w:rsid w:val="007815F4"/>
    <w:rsid w:val="00782785"/>
    <w:rsid w:val="0078317A"/>
    <w:rsid w:val="00783210"/>
    <w:rsid w:val="00783C68"/>
    <w:rsid w:val="007846F4"/>
    <w:rsid w:val="00784B01"/>
    <w:rsid w:val="007850F8"/>
    <w:rsid w:val="00785352"/>
    <w:rsid w:val="00786352"/>
    <w:rsid w:val="00786A8F"/>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97A96"/>
    <w:rsid w:val="007A065B"/>
    <w:rsid w:val="007A083E"/>
    <w:rsid w:val="007A0920"/>
    <w:rsid w:val="007A0BD1"/>
    <w:rsid w:val="007A13E1"/>
    <w:rsid w:val="007A212F"/>
    <w:rsid w:val="007A2462"/>
    <w:rsid w:val="007A2D75"/>
    <w:rsid w:val="007A323B"/>
    <w:rsid w:val="007A393B"/>
    <w:rsid w:val="007A42C8"/>
    <w:rsid w:val="007A4535"/>
    <w:rsid w:val="007A50F3"/>
    <w:rsid w:val="007A5294"/>
    <w:rsid w:val="007A5B0B"/>
    <w:rsid w:val="007A5E77"/>
    <w:rsid w:val="007A66A5"/>
    <w:rsid w:val="007A6809"/>
    <w:rsid w:val="007A6AC6"/>
    <w:rsid w:val="007A6B41"/>
    <w:rsid w:val="007A6B76"/>
    <w:rsid w:val="007A72FB"/>
    <w:rsid w:val="007B008B"/>
    <w:rsid w:val="007B0AA2"/>
    <w:rsid w:val="007B0C6C"/>
    <w:rsid w:val="007B0D5D"/>
    <w:rsid w:val="007B0DE3"/>
    <w:rsid w:val="007B15BC"/>
    <w:rsid w:val="007B1C4E"/>
    <w:rsid w:val="007B1E92"/>
    <w:rsid w:val="007B27D2"/>
    <w:rsid w:val="007B2B4B"/>
    <w:rsid w:val="007B2CFE"/>
    <w:rsid w:val="007B2EAC"/>
    <w:rsid w:val="007B475C"/>
    <w:rsid w:val="007B4EF8"/>
    <w:rsid w:val="007B5195"/>
    <w:rsid w:val="007B58FA"/>
    <w:rsid w:val="007B63B7"/>
    <w:rsid w:val="007B72A5"/>
    <w:rsid w:val="007B7B72"/>
    <w:rsid w:val="007C01B6"/>
    <w:rsid w:val="007C01D9"/>
    <w:rsid w:val="007C0865"/>
    <w:rsid w:val="007C08DA"/>
    <w:rsid w:val="007C1173"/>
    <w:rsid w:val="007C118E"/>
    <w:rsid w:val="007C1283"/>
    <w:rsid w:val="007C18C2"/>
    <w:rsid w:val="007C2361"/>
    <w:rsid w:val="007C2576"/>
    <w:rsid w:val="007C259A"/>
    <w:rsid w:val="007C2EFF"/>
    <w:rsid w:val="007C3016"/>
    <w:rsid w:val="007C40FF"/>
    <w:rsid w:val="007C44A0"/>
    <w:rsid w:val="007C4AD5"/>
    <w:rsid w:val="007C4D3D"/>
    <w:rsid w:val="007C4E56"/>
    <w:rsid w:val="007C54FC"/>
    <w:rsid w:val="007C599A"/>
    <w:rsid w:val="007C5A4E"/>
    <w:rsid w:val="007C5ADC"/>
    <w:rsid w:val="007C5B4D"/>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DA4"/>
    <w:rsid w:val="007E0111"/>
    <w:rsid w:val="007E08FC"/>
    <w:rsid w:val="007E1193"/>
    <w:rsid w:val="007E1275"/>
    <w:rsid w:val="007E1D55"/>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F047B"/>
    <w:rsid w:val="007F0B26"/>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49CE"/>
    <w:rsid w:val="00805AB2"/>
    <w:rsid w:val="0080631C"/>
    <w:rsid w:val="00806522"/>
    <w:rsid w:val="0080668D"/>
    <w:rsid w:val="00806D18"/>
    <w:rsid w:val="00806EFB"/>
    <w:rsid w:val="008070E2"/>
    <w:rsid w:val="0080737A"/>
    <w:rsid w:val="0080779D"/>
    <w:rsid w:val="008077EA"/>
    <w:rsid w:val="00807B5C"/>
    <w:rsid w:val="00807BD8"/>
    <w:rsid w:val="00807CF0"/>
    <w:rsid w:val="00807DE0"/>
    <w:rsid w:val="00807E5E"/>
    <w:rsid w:val="00810092"/>
    <w:rsid w:val="00810344"/>
    <w:rsid w:val="0081040C"/>
    <w:rsid w:val="008110B7"/>
    <w:rsid w:val="008112C2"/>
    <w:rsid w:val="008125C7"/>
    <w:rsid w:val="00813F05"/>
    <w:rsid w:val="0081448B"/>
    <w:rsid w:val="008144EA"/>
    <w:rsid w:val="00814834"/>
    <w:rsid w:val="00814986"/>
    <w:rsid w:val="0081515E"/>
    <w:rsid w:val="008152C9"/>
    <w:rsid w:val="00815361"/>
    <w:rsid w:val="00815410"/>
    <w:rsid w:val="00815DC2"/>
    <w:rsid w:val="008167D2"/>
    <w:rsid w:val="008167F9"/>
    <w:rsid w:val="008169E8"/>
    <w:rsid w:val="00816A67"/>
    <w:rsid w:val="00817528"/>
    <w:rsid w:val="00817E33"/>
    <w:rsid w:val="00820849"/>
    <w:rsid w:val="008208CD"/>
    <w:rsid w:val="008209B8"/>
    <w:rsid w:val="00820AD6"/>
    <w:rsid w:val="00821285"/>
    <w:rsid w:val="0082276A"/>
    <w:rsid w:val="00822ABF"/>
    <w:rsid w:val="008238B8"/>
    <w:rsid w:val="00823F44"/>
    <w:rsid w:val="0082472F"/>
    <w:rsid w:val="00824D2A"/>
    <w:rsid w:val="00824EC6"/>
    <w:rsid w:val="00826C93"/>
    <w:rsid w:val="008279F6"/>
    <w:rsid w:val="00827A0E"/>
    <w:rsid w:val="00827F68"/>
    <w:rsid w:val="00830D9F"/>
    <w:rsid w:val="008310D9"/>
    <w:rsid w:val="008318A3"/>
    <w:rsid w:val="00831A89"/>
    <w:rsid w:val="0083247C"/>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4C42"/>
    <w:rsid w:val="00855491"/>
    <w:rsid w:val="008562A0"/>
    <w:rsid w:val="00856531"/>
    <w:rsid w:val="0085660A"/>
    <w:rsid w:val="008566C8"/>
    <w:rsid w:val="00856E5C"/>
    <w:rsid w:val="00856FF7"/>
    <w:rsid w:val="0085743F"/>
    <w:rsid w:val="0085775F"/>
    <w:rsid w:val="00857AA3"/>
    <w:rsid w:val="00857D43"/>
    <w:rsid w:val="00857F8B"/>
    <w:rsid w:val="008605F2"/>
    <w:rsid w:val="00861728"/>
    <w:rsid w:val="00861C1E"/>
    <w:rsid w:val="00861DD3"/>
    <w:rsid w:val="00862075"/>
    <w:rsid w:val="008632C0"/>
    <w:rsid w:val="008637D0"/>
    <w:rsid w:val="00864186"/>
    <w:rsid w:val="008641E1"/>
    <w:rsid w:val="008645C0"/>
    <w:rsid w:val="0086474B"/>
    <w:rsid w:val="00865A8B"/>
    <w:rsid w:val="00865B97"/>
    <w:rsid w:val="00865EF2"/>
    <w:rsid w:val="008666A5"/>
    <w:rsid w:val="0086772C"/>
    <w:rsid w:val="0087002E"/>
    <w:rsid w:val="0087015D"/>
    <w:rsid w:val="0087024D"/>
    <w:rsid w:val="00870968"/>
    <w:rsid w:val="00870EAF"/>
    <w:rsid w:val="00871CE9"/>
    <w:rsid w:val="00872994"/>
    <w:rsid w:val="00874D11"/>
    <w:rsid w:val="00874DFD"/>
    <w:rsid w:val="00875013"/>
    <w:rsid w:val="0087541C"/>
    <w:rsid w:val="00875D2B"/>
    <w:rsid w:val="008760A4"/>
    <w:rsid w:val="0087669A"/>
    <w:rsid w:val="00876B4B"/>
    <w:rsid w:val="008772BE"/>
    <w:rsid w:val="00877F4B"/>
    <w:rsid w:val="00880F6C"/>
    <w:rsid w:val="008810DD"/>
    <w:rsid w:val="00881166"/>
    <w:rsid w:val="008817BC"/>
    <w:rsid w:val="00881D0A"/>
    <w:rsid w:val="00881D74"/>
    <w:rsid w:val="00882083"/>
    <w:rsid w:val="00882400"/>
    <w:rsid w:val="00882E2E"/>
    <w:rsid w:val="00883201"/>
    <w:rsid w:val="00883CF5"/>
    <w:rsid w:val="00883EEA"/>
    <w:rsid w:val="008840C1"/>
    <w:rsid w:val="00884495"/>
    <w:rsid w:val="00884952"/>
    <w:rsid w:val="00884C9A"/>
    <w:rsid w:val="00885931"/>
    <w:rsid w:val="00885976"/>
    <w:rsid w:val="00885C1D"/>
    <w:rsid w:val="00885CB4"/>
    <w:rsid w:val="00886205"/>
    <w:rsid w:val="008863FC"/>
    <w:rsid w:val="00886758"/>
    <w:rsid w:val="00886B57"/>
    <w:rsid w:val="00886CF6"/>
    <w:rsid w:val="00886E2C"/>
    <w:rsid w:val="00887156"/>
    <w:rsid w:val="0088715C"/>
    <w:rsid w:val="0088723B"/>
    <w:rsid w:val="008877EE"/>
    <w:rsid w:val="00890347"/>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FAE"/>
    <w:rsid w:val="008968D7"/>
    <w:rsid w:val="00896DB2"/>
    <w:rsid w:val="00896EB8"/>
    <w:rsid w:val="008A013B"/>
    <w:rsid w:val="008A0CEC"/>
    <w:rsid w:val="008A0E21"/>
    <w:rsid w:val="008A0EE4"/>
    <w:rsid w:val="008A142F"/>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38D"/>
    <w:rsid w:val="008B0929"/>
    <w:rsid w:val="008B0F95"/>
    <w:rsid w:val="008B11F0"/>
    <w:rsid w:val="008B13DF"/>
    <w:rsid w:val="008B13E7"/>
    <w:rsid w:val="008B1C49"/>
    <w:rsid w:val="008B1ED0"/>
    <w:rsid w:val="008B2117"/>
    <w:rsid w:val="008B23BB"/>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CE4"/>
    <w:rsid w:val="008B6D53"/>
    <w:rsid w:val="008B6F48"/>
    <w:rsid w:val="008B77F7"/>
    <w:rsid w:val="008B7B1D"/>
    <w:rsid w:val="008C004E"/>
    <w:rsid w:val="008C0215"/>
    <w:rsid w:val="008C10DA"/>
    <w:rsid w:val="008C11BE"/>
    <w:rsid w:val="008C23A2"/>
    <w:rsid w:val="008C333F"/>
    <w:rsid w:val="008C3BA8"/>
    <w:rsid w:val="008C3C8D"/>
    <w:rsid w:val="008C59CB"/>
    <w:rsid w:val="008C5B9A"/>
    <w:rsid w:val="008C5D34"/>
    <w:rsid w:val="008C684A"/>
    <w:rsid w:val="008C6C8A"/>
    <w:rsid w:val="008C6DDB"/>
    <w:rsid w:val="008C733E"/>
    <w:rsid w:val="008C7629"/>
    <w:rsid w:val="008C7D67"/>
    <w:rsid w:val="008C7F01"/>
    <w:rsid w:val="008D05D9"/>
    <w:rsid w:val="008D0DFF"/>
    <w:rsid w:val="008D0E03"/>
    <w:rsid w:val="008D0E97"/>
    <w:rsid w:val="008D1251"/>
    <w:rsid w:val="008D1F0C"/>
    <w:rsid w:val="008D207A"/>
    <w:rsid w:val="008D23C6"/>
    <w:rsid w:val="008D2E83"/>
    <w:rsid w:val="008D3567"/>
    <w:rsid w:val="008D3952"/>
    <w:rsid w:val="008D3AAB"/>
    <w:rsid w:val="008D3F73"/>
    <w:rsid w:val="008D41C8"/>
    <w:rsid w:val="008D48A5"/>
    <w:rsid w:val="008D59F7"/>
    <w:rsid w:val="008D5A2D"/>
    <w:rsid w:val="008D68DC"/>
    <w:rsid w:val="008D7109"/>
    <w:rsid w:val="008E0739"/>
    <w:rsid w:val="008E1130"/>
    <w:rsid w:val="008E1BE9"/>
    <w:rsid w:val="008E2026"/>
    <w:rsid w:val="008E2080"/>
    <w:rsid w:val="008E25C7"/>
    <w:rsid w:val="008E2C29"/>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555"/>
    <w:rsid w:val="008F5EA6"/>
    <w:rsid w:val="008F6101"/>
    <w:rsid w:val="008F6897"/>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4A5C"/>
    <w:rsid w:val="00915590"/>
    <w:rsid w:val="009159CA"/>
    <w:rsid w:val="00915B3C"/>
    <w:rsid w:val="00915EC8"/>
    <w:rsid w:val="0091628A"/>
    <w:rsid w:val="00916C47"/>
    <w:rsid w:val="00917B84"/>
    <w:rsid w:val="009200ED"/>
    <w:rsid w:val="009201E7"/>
    <w:rsid w:val="00920205"/>
    <w:rsid w:val="009205AD"/>
    <w:rsid w:val="009212FA"/>
    <w:rsid w:val="009224E7"/>
    <w:rsid w:val="0092276F"/>
    <w:rsid w:val="00922DE5"/>
    <w:rsid w:val="00922F1E"/>
    <w:rsid w:val="00923466"/>
    <w:rsid w:val="00923475"/>
    <w:rsid w:val="00923655"/>
    <w:rsid w:val="00923C16"/>
    <w:rsid w:val="0092405A"/>
    <w:rsid w:val="0092631C"/>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5C"/>
    <w:rsid w:val="00934D43"/>
    <w:rsid w:val="00935285"/>
    <w:rsid w:val="00935536"/>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6432"/>
    <w:rsid w:val="009470D1"/>
    <w:rsid w:val="009476BF"/>
    <w:rsid w:val="00947739"/>
    <w:rsid w:val="00947BD7"/>
    <w:rsid w:val="00947CE3"/>
    <w:rsid w:val="00950813"/>
    <w:rsid w:val="00951215"/>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4E6"/>
    <w:rsid w:val="00961A9C"/>
    <w:rsid w:val="00961D07"/>
    <w:rsid w:val="00961FE2"/>
    <w:rsid w:val="0096288D"/>
    <w:rsid w:val="00963D08"/>
    <w:rsid w:val="00964255"/>
    <w:rsid w:val="00964583"/>
    <w:rsid w:val="00964592"/>
    <w:rsid w:val="00964608"/>
    <w:rsid w:val="00965077"/>
    <w:rsid w:val="009657FE"/>
    <w:rsid w:val="0096593F"/>
    <w:rsid w:val="00965DC9"/>
    <w:rsid w:val="00966A20"/>
    <w:rsid w:val="00966FFF"/>
    <w:rsid w:val="00967EDE"/>
    <w:rsid w:val="00970040"/>
    <w:rsid w:val="00970BDC"/>
    <w:rsid w:val="00970CE1"/>
    <w:rsid w:val="00971090"/>
    <w:rsid w:val="00971980"/>
    <w:rsid w:val="00971DBA"/>
    <w:rsid w:val="00971F5E"/>
    <w:rsid w:val="00972636"/>
    <w:rsid w:val="00972DB8"/>
    <w:rsid w:val="00973219"/>
    <w:rsid w:val="00973718"/>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3122"/>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030A"/>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247"/>
    <w:rsid w:val="009A14E4"/>
    <w:rsid w:val="009A1DC5"/>
    <w:rsid w:val="009A1F56"/>
    <w:rsid w:val="009A245D"/>
    <w:rsid w:val="009A2A54"/>
    <w:rsid w:val="009A3970"/>
    <w:rsid w:val="009A3C45"/>
    <w:rsid w:val="009A42BC"/>
    <w:rsid w:val="009A4651"/>
    <w:rsid w:val="009A49A2"/>
    <w:rsid w:val="009A4D02"/>
    <w:rsid w:val="009A4F2E"/>
    <w:rsid w:val="009A55A2"/>
    <w:rsid w:val="009A56F8"/>
    <w:rsid w:val="009A6049"/>
    <w:rsid w:val="009A7566"/>
    <w:rsid w:val="009B0165"/>
    <w:rsid w:val="009B069B"/>
    <w:rsid w:val="009B15FC"/>
    <w:rsid w:val="009B17BF"/>
    <w:rsid w:val="009B17EC"/>
    <w:rsid w:val="009B2072"/>
    <w:rsid w:val="009B2851"/>
    <w:rsid w:val="009B2D41"/>
    <w:rsid w:val="009B2DD8"/>
    <w:rsid w:val="009B2EFD"/>
    <w:rsid w:val="009B2F85"/>
    <w:rsid w:val="009B3818"/>
    <w:rsid w:val="009B3BDE"/>
    <w:rsid w:val="009B3F73"/>
    <w:rsid w:val="009B45EB"/>
    <w:rsid w:val="009B4B74"/>
    <w:rsid w:val="009B4EA0"/>
    <w:rsid w:val="009B55C9"/>
    <w:rsid w:val="009B6014"/>
    <w:rsid w:val="009B61E4"/>
    <w:rsid w:val="009B6EBF"/>
    <w:rsid w:val="009B7262"/>
    <w:rsid w:val="009B73DC"/>
    <w:rsid w:val="009B79C2"/>
    <w:rsid w:val="009C0075"/>
    <w:rsid w:val="009C02C5"/>
    <w:rsid w:val="009C04FC"/>
    <w:rsid w:val="009C0B50"/>
    <w:rsid w:val="009C22CD"/>
    <w:rsid w:val="009C23B5"/>
    <w:rsid w:val="009C266C"/>
    <w:rsid w:val="009C267D"/>
    <w:rsid w:val="009C2D78"/>
    <w:rsid w:val="009C35FC"/>
    <w:rsid w:val="009C371D"/>
    <w:rsid w:val="009C3935"/>
    <w:rsid w:val="009C412C"/>
    <w:rsid w:val="009C46D2"/>
    <w:rsid w:val="009C4F21"/>
    <w:rsid w:val="009C591E"/>
    <w:rsid w:val="009C5C71"/>
    <w:rsid w:val="009C5DCE"/>
    <w:rsid w:val="009C669D"/>
    <w:rsid w:val="009C66FE"/>
    <w:rsid w:val="009C67FD"/>
    <w:rsid w:val="009C6982"/>
    <w:rsid w:val="009C6DFC"/>
    <w:rsid w:val="009C70E2"/>
    <w:rsid w:val="009C75C0"/>
    <w:rsid w:val="009C760D"/>
    <w:rsid w:val="009C769F"/>
    <w:rsid w:val="009C77B5"/>
    <w:rsid w:val="009C7F7C"/>
    <w:rsid w:val="009D003C"/>
    <w:rsid w:val="009D009D"/>
    <w:rsid w:val="009D013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613F"/>
    <w:rsid w:val="009D69A7"/>
    <w:rsid w:val="009D6E6E"/>
    <w:rsid w:val="009D7624"/>
    <w:rsid w:val="009D780D"/>
    <w:rsid w:val="009E083B"/>
    <w:rsid w:val="009E09BD"/>
    <w:rsid w:val="009E0F8C"/>
    <w:rsid w:val="009E192A"/>
    <w:rsid w:val="009E1E8F"/>
    <w:rsid w:val="009E20EB"/>
    <w:rsid w:val="009E2636"/>
    <w:rsid w:val="009E27F4"/>
    <w:rsid w:val="009E2EFB"/>
    <w:rsid w:val="009E31D9"/>
    <w:rsid w:val="009E429A"/>
    <w:rsid w:val="009E42CF"/>
    <w:rsid w:val="009E43A5"/>
    <w:rsid w:val="009E45C4"/>
    <w:rsid w:val="009E48F6"/>
    <w:rsid w:val="009E4C74"/>
    <w:rsid w:val="009E5283"/>
    <w:rsid w:val="009E5FE9"/>
    <w:rsid w:val="009F1597"/>
    <w:rsid w:val="009F1E11"/>
    <w:rsid w:val="009F1E72"/>
    <w:rsid w:val="009F1ECF"/>
    <w:rsid w:val="009F230A"/>
    <w:rsid w:val="009F2926"/>
    <w:rsid w:val="009F29C8"/>
    <w:rsid w:val="009F2E12"/>
    <w:rsid w:val="009F2E3C"/>
    <w:rsid w:val="009F36F2"/>
    <w:rsid w:val="009F3C21"/>
    <w:rsid w:val="009F4335"/>
    <w:rsid w:val="009F48F8"/>
    <w:rsid w:val="009F49DE"/>
    <w:rsid w:val="009F52C9"/>
    <w:rsid w:val="009F59B4"/>
    <w:rsid w:val="009F5F9F"/>
    <w:rsid w:val="009F603A"/>
    <w:rsid w:val="009F63C2"/>
    <w:rsid w:val="009F6649"/>
    <w:rsid w:val="009F7216"/>
    <w:rsid w:val="009F7497"/>
    <w:rsid w:val="009F79BA"/>
    <w:rsid w:val="00A00386"/>
    <w:rsid w:val="00A00453"/>
    <w:rsid w:val="00A00AE1"/>
    <w:rsid w:val="00A00DD6"/>
    <w:rsid w:val="00A00E73"/>
    <w:rsid w:val="00A017B5"/>
    <w:rsid w:val="00A01AD7"/>
    <w:rsid w:val="00A027AF"/>
    <w:rsid w:val="00A02815"/>
    <w:rsid w:val="00A0365B"/>
    <w:rsid w:val="00A038C1"/>
    <w:rsid w:val="00A038E7"/>
    <w:rsid w:val="00A04897"/>
    <w:rsid w:val="00A04AB4"/>
    <w:rsid w:val="00A04BB4"/>
    <w:rsid w:val="00A05517"/>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CCA"/>
    <w:rsid w:val="00A14E3E"/>
    <w:rsid w:val="00A14F0A"/>
    <w:rsid w:val="00A15A19"/>
    <w:rsid w:val="00A15FFD"/>
    <w:rsid w:val="00A15FFE"/>
    <w:rsid w:val="00A162ED"/>
    <w:rsid w:val="00A16647"/>
    <w:rsid w:val="00A16AE1"/>
    <w:rsid w:val="00A16EB2"/>
    <w:rsid w:val="00A1737C"/>
    <w:rsid w:val="00A175D2"/>
    <w:rsid w:val="00A179C1"/>
    <w:rsid w:val="00A2046F"/>
    <w:rsid w:val="00A2108D"/>
    <w:rsid w:val="00A214CA"/>
    <w:rsid w:val="00A21B05"/>
    <w:rsid w:val="00A21BE5"/>
    <w:rsid w:val="00A21EEF"/>
    <w:rsid w:val="00A2240D"/>
    <w:rsid w:val="00A227A2"/>
    <w:rsid w:val="00A22D92"/>
    <w:rsid w:val="00A235BD"/>
    <w:rsid w:val="00A23D27"/>
    <w:rsid w:val="00A23D86"/>
    <w:rsid w:val="00A23EB5"/>
    <w:rsid w:val="00A23F16"/>
    <w:rsid w:val="00A24673"/>
    <w:rsid w:val="00A24C76"/>
    <w:rsid w:val="00A24CF6"/>
    <w:rsid w:val="00A25256"/>
    <w:rsid w:val="00A25B5B"/>
    <w:rsid w:val="00A262F3"/>
    <w:rsid w:val="00A26B2B"/>
    <w:rsid w:val="00A2732D"/>
    <w:rsid w:val="00A2734B"/>
    <w:rsid w:val="00A2794D"/>
    <w:rsid w:val="00A27A6E"/>
    <w:rsid w:val="00A3037E"/>
    <w:rsid w:val="00A3069E"/>
    <w:rsid w:val="00A307F4"/>
    <w:rsid w:val="00A30ADB"/>
    <w:rsid w:val="00A30D12"/>
    <w:rsid w:val="00A310A7"/>
    <w:rsid w:val="00A31110"/>
    <w:rsid w:val="00A31F3C"/>
    <w:rsid w:val="00A321A2"/>
    <w:rsid w:val="00A34214"/>
    <w:rsid w:val="00A34DCF"/>
    <w:rsid w:val="00A360C1"/>
    <w:rsid w:val="00A364F4"/>
    <w:rsid w:val="00A366D3"/>
    <w:rsid w:val="00A36927"/>
    <w:rsid w:val="00A36E72"/>
    <w:rsid w:val="00A36FC4"/>
    <w:rsid w:val="00A37F64"/>
    <w:rsid w:val="00A407AC"/>
    <w:rsid w:val="00A4085F"/>
    <w:rsid w:val="00A40A6D"/>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CFE"/>
    <w:rsid w:val="00A501AA"/>
    <w:rsid w:val="00A50607"/>
    <w:rsid w:val="00A50898"/>
    <w:rsid w:val="00A5093A"/>
    <w:rsid w:val="00A51663"/>
    <w:rsid w:val="00A516DA"/>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F61"/>
    <w:rsid w:val="00A60A17"/>
    <w:rsid w:val="00A61B4F"/>
    <w:rsid w:val="00A61BF2"/>
    <w:rsid w:val="00A61C32"/>
    <w:rsid w:val="00A61E45"/>
    <w:rsid w:val="00A6267D"/>
    <w:rsid w:val="00A632B9"/>
    <w:rsid w:val="00A63319"/>
    <w:rsid w:val="00A6367C"/>
    <w:rsid w:val="00A63BE0"/>
    <w:rsid w:val="00A63EAA"/>
    <w:rsid w:val="00A64224"/>
    <w:rsid w:val="00A64285"/>
    <w:rsid w:val="00A6525D"/>
    <w:rsid w:val="00A65635"/>
    <w:rsid w:val="00A65A23"/>
    <w:rsid w:val="00A66AFB"/>
    <w:rsid w:val="00A66C74"/>
    <w:rsid w:val="00A6754A"/>
    <w:rsid w:val="00A675C8"/>
    <w:rsid w:val="00A67790"/>
    <w:rsid w:val="00A677BF"/>
    <w:rsid w:val="00A67F8B"/>
    <w:rsid w:val="00A704FC"/>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BB1"/>
    <w:rsid w:val="00A82CA9"/>
    <w:rsid w:val="00A82F3F"/>
    <w:rsid w:val="00A83401"/>
    <w:rsid w:val="00A834BF"/>
    <w:rsid w:val="00A83855"/>
    <w:rsid w:val="00A83F8F"/>
    <w:rsid w:val="00A84EE9"/>
    <w:rsid w:val="00A85EF8"/>
    <w:rsid w:val="00A865BA"/>
    <w:rsid w:val="00A87954"/>
    <w:rsid w:val="00A903C8"/>
    <w:rsid w:val="00A91634"/>
    <w:rsid w:val="00A919E3"/>
    <w:rsid w:val="00A93EAF"/>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2CAB"/>
    <w:rsid w:val="00AA3476"/>
    <w:rsid w:val="00AA397D"/>
    <w:rsid w:val="00AA490F"/>
    <w:rsid w:val="00AA4CA3"/>
    <w:rsid w:val="00AA4DBE"/>
    <w:rsid w:val="00AA5315"/>
    <w:rsid w:val="00AA539D"/>
    <w:rsid w:val="00AA5550"/>
    <w:rsid w:val="00AA5603"/>
    <w:rsid w:val="00AA58B2"/>
    <w:rsid w:val="00AA5B0E"/>
    <w:rsid w:val="00AA6FAB"/>
    <w:rsid w:val="00AB09D3"/>
    <w:rsid w:val="00AB1695"/>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1DB9"/>
    <w:rsid w:val="00AC243C"/>
    <w:rsid w:val="00AC3599"/>
    <w:rsid w:val="00AC3679"/>
    <w:rsid w:val="00AC36F0"/>
    <w:rsid w:val="00AC38DA"/>
    <w:rsid w:val="00AC3C05"/>
    <w:rsid w:val="00AC540F"/>
    <w:rsid w:val="00AC5482"/>
    <w:rsid w:val="00AC5532"/>
    <w:rsid w:val="00AC560C"/>
    <w:rsid w:val="00AC58B4"/>
    <w:rsid w:val="00AC5BDB"/>
    <w:rsid w:val="00AC6C3A"/>
    <w:rsid w:val="00AC7012"/>
    <w:rsid w:val="00AC7102"/>
    <w:rsid w:val="00AC7471"/>
    <w:rsid w:val="00AC7795"/>
    <w:rsid w:val="00AC7B1E"/>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E5E"/>
    <w:rsid w:val="00AE5086"/>
    <w:rsid w:val="00AE5463"/>
    <w:rsid w:val="00AE5708"/>
    <w:rsid w:val="00AE5A9E"/>
    <w:rsid w:val="00AE5CBE"/>
    <w:rsid w:val="00AE60C6"/>
    <w:rsid w:val="00AE62C0"/>
    <w:rsid w:val="00AE6F9E"/>
    <w:rsid w:val="00AE72D1"/>
    <w:rsid w:val="00AE7DB5"/>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092A"/>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7386"/>
    <w:rsid w:val="00B0757A"/>
    <w:rsid w:val="00B075C2"/>
    <w:rsid w:val="00B07D3B"/>
    <w:rsid w:val="00B102AD"/>
    <w:rsid w:val="00B10832"/>
    <w:rsid w:val="00B128D7"/>
    <w:rsid w:val="00B12D6A"/>
    <w:rsid w:val="00B137BA"/>
    <w:rsid w:val="00B142CC"/>
    <w:rsid w:val="00B14745"/>
    <w:rsid w:val="00B14828"/>
    <w:rsid w:val="00B1488E"/>
    <w:rsid w:val="00B14EF7"/>
    <w:rsid w:val="00B14FEE"/>
    <w:rsid w:val="00B151FF"/>
    <w:rsid w:val="00B154A3"/>
    <w:rsid w:val="00B1624F"/>
    <w:rsid w:val="00B16378"/>
    <w:rsid w:val="00B165FB"/>
    <w:rsid w:val="00B168FE"/>
    <w:rsid w:val="00B2023A"/>
    <w:rsid w:val="00B2068B"/>
    <w:rsid w:val="00B20AC8"/>
    <w:rsid w:val="00B20C4A"/>
    <w:rsid w:val="00B2152F"/>
    <w:rsid w:val="00B21ECA"/>
    <w:rsid w:val="00B2257C"/>
    <w:rsid w:val="00B2267D"/>
    <w:rsid w:val="00B227E8"/>
    <w:rsid w:val="00B22E28"/>
    <w:rsid w:val="00B23059"/>
    <w:rsid w:val="00B236A8"/>
    <w:rsid w:val="00B23BFE"/>
    <w:rsid w:val="00B2426B"/>
    <w:rsid w:val="00B245F0"/>
    <w:rsid w:val="00B2595B"/>
    <w:rsid w:val="00B25B31"/>
    <w:rsid w:val="00B25D2D"/>
    <w:rsid w:val="00B25D53"/>
    <w:rsid w:val="00B25F49"/>
    <w:rsid w:val="00B26956"/>
    <w:rsid w:val="00B26BF3"/>
    <w:rsid w:val="00B26E10"/>
    <w:rsid w:val="00B274E7"/>
    <w:rsid w:val="00B27515"/>
    <w:rsid w:val="00B276BA"/>
    <w:rsid w:val="00B27991"/>
    <w:rsid w:val="00B27B7B"/>
    <w:rsid w:val="00B27D77"/>
    <w:rsid w:val="00B27E06"/>
    <w:rsid w:val="00B30109"/>
    <w:rsid w:val="00B31161"/>
    <w:rsid w:val="00B3136E"/>
    <w:rsid w:val="00B32368"/>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77C"/>
    <w:rsid w:val="00B409AF"/>
    <w:rsid w:val="00B411EC"/>
    <w:rsid w:val="00B41273"/>
    <w:rsid w:val="00B41352"/>
    <w:rsid w:val="00B41374"/>
    <w:rsid w:val="00B413BD"/>
    <w:rsid w:val="00B423EC"/>
    <w:rsid w:val="00B432A5"/>
    <w:rsid w:val="00B44238"/>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9FF"/>
    <w:rsid w:val="00B5194E"/>
    <w:rsid w:val="00B519F4"/>
    <w:rsid w:val="00B5226E"/>
    <w:rsid w:val="00B5234E"/>
    <w:rsid w:val="00B53267"/>
    <w:rsid w:val="00B53DBF"/>
    <w:rsid w:val="00B5471A"/>
    <w:rsid w:val="00B54954"/>
    <w:rsid w:val="00B56138"/>
    <w:rsid w:val="00B573B2"/>
    <w:rsid w:val="00B573E6"/>
    <w:rsid w:val="00B57C8E"/>
    <w:rsid w:val="00B57E11"/>
    <w:rsid w:val="00B6022D"/>
    <w:rsid w:val="00B606A2"/>
    <w:rsid w:val="00B61825"/>
    <w:rsid w:val="00B61C7E"/>
    <w:rsid w:val="00B61F6F"/>
    <w:rsid w:val="00B62B5E"/>
    <w:rsid w:val="00B63729"/>
    <w:rsid w:val="00B63934"/>
    <w:rsid w:val="00B6450F"/>
    <w:rsid w:val="00B64F9D"/>
    <w:rsid w:val="00B65A22"/>
    <w:rsid w:val="00B65AC5"/>
    <w:rsid w:val="00B66162"/>
    <w:rsid w:val="00B66188"/>
    <w:rsid w:val="00B66766"/>
    <w:rsid w:val="00B66EC0"/>
    <w:rsid w:val="00B7075E"/>
    <w:rsid w:val="00B709D0"/>
    <w:rsid w:val="00B712A1"/>
    <w:rsid w:val="00B71B2A"/>
    <w:rsid w:val="00B72124"/>
    <w:rsid w:val="00B72140"/>
    <w:rsid w:val="00B726D7"/>
    <w:rsid w:val="00B72C17"/>
    <w:rsid w:val="00B7387F"/>
    <w:rsid w:val="00B73AA6"/>
    <w:rsid w:val="00B73E51"/>
    <w:rsid w:val="00B740CB"/>
    <w:rsid w:val="00B742DC"/>
    <w:rsid w:val="00B7441F"/>
    <w:rsid w:val="00B745E0"/>
    <w:rsid w:val="00B755FD"/>
    <w:rsid w:val="00B757A9"/>
    <w:rsid w:val="00B7658D"/>
    <w:rsid w:val="00B765B2"/>
    <w:rsid w:val="00B76F26"/>
    <w:rsid w:val="00B77318"/>
    <w:rsid w:val="00B774BD"/>
    <w:rsid w:val="00B7765F"/>
    <w:rsid w:val="00B778AA"/>
    <w:rsid w:val="00B77D25"/>
    <w:rsid w:val="00B77F9F"/>
    <w:rsid w:val="00B806A3"/>
    <w:rsid w:val="00B81794"/>
    <w:rsid w:val="00B82CB5"/>
    <w:rsid w:val="00B82F31"/>
    <w:rsid w:val="00B82FFE"/>
    <w:rsid w:val="00B84464"/>
    <w:rsid w:val="00B84597"/>
    <w:rsid w:val="00B852B5"/>
    <w:rsid w:val="00B86269"/>
    <w:rsid w:val="00B86813"/>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929"/>
    <w:rsid w:val="00B95CDE"/>
    <w:rsid w:val="00B95FCE"/>
    <w:rsid w:val="00B9607D"/>
    <w:rsid w:val="00B96992"/>
    <w:rsid w:val="00B97883"/>
    <w:rsid w:val="00B979B9"/>
    <w:rsid w:val="00BA0B91"/>
    <w:rsid w:val="00BA0C8E"/>
    <w:rsid w:val="00BA18D2"/>
    <w:rsid w:val="00BA1EE3"/>
    <w:rsid w:val="00BA216E"/>
    <w:rsid w:val="00BA2DFD"/>
    <w:rsid w:val="00BA3436"/>
    <w:rsid w:val="00BA34C9"/>
    <w:rsid w:val="00BA3F15"/>
    <w:rsid w:val="00BA495F"/>
    <w:rsid w:val="00BA499F"/>
    <w:rsid w:val="00BA58C3"/>
    <w:rsid w:val="00BA5CDF"/>
    <w:rsid w:val="00BA5D55"/>
    <w:rsid w:val="00BA614A"/>
    <w:rsid w:val="00BA61D2"/>
    <w:rsid w:val="00BA6295"/>
    <w:rsid w:val="00BA687D"/>
    <w:rsid w:val="00BB03B5"/>
    <w:rsid w:val="00BB073C"/>
    <w:rsid w:val="00BB09C2"/>
    <w:rsid w:val="00BB0E3E"/>
    <w:rsid w:val="00BB0F0D"/>
    <w:rsid w:val="00BB1770"/>
    <w:rsid w:val="00BB1E35"/>
    <w:rsid w:val="00BB2374"/>
    <w:rsid w:val="00BB24E4"/>
    <w:rsid w:val="00BB2621"/>
    <w:rsid w:val="00BB27D6"/>
    <w:rsid w:val="00BB3CF1"/>
    <w:rsid w:val="00BB46FD"/>
    <w:rsid w:val="00BB4870"/>
    <w:rsid w:val="00BB4A48"/>
    <w:rsid w:val="00BB4A68"/>
    <w:rsid w:val="00BB4D50"/>
    <w:rsid w:val="00BB5C6A"/>
    <w:rsid w:val="00BB5E43"/>
    <w:rsid w:val="00BB6244"/>
    <w:rsid w:val="00BB668C"/>
    <w:rsid w:val="00BB697E"/>
    <w:rsid w:val="00BB6BE8"/>
    <w:rsid w:val="00BB6E3B"/>
    <w:rsid w:val="00BB7AE8"/>
    <w:rsid w:val="00BB7F63"/>
    <w:rsid w:val="00BC098C"/>
    <w:rsid w:val="00BC0C83"/>
    <w:rsid w:val="00BC0EB0"/>
    <w:rsid w:val="00BC1209"/>
    <w:rsid w:val="00BC1FCA"/>
    <w:rsid w:val="00BC279E"/>
    <w:rsid w:val="00BC2E2D"/>
    <w:rsid w:val="00BC302D"/>
    <w:rsid w:val="00BC391A"/>
    <w:rsid w:val="00BC4194"/>
    <w:rsid w:val="00BC4326"/>
    <w:rsid w:val="00BC467E"/>
    <w:rsid w:val="00BC5580"/>
    <w:rsid w:val="00BC5685"/>
    <w:rsid w:val="00BC56BA"/>
    <w:rsid w:val="00BC5B9A"/>
    <w:rsid w:val="00BC6897"/>
    <w:rsid w:val="00BC75EE"/>
    <w:rsid w:val="00BC76A1"/>
    <w:rsid w:val="00BC7B1C"/>
    <w:rsid w:val="00BC7C48"/>
    <w:rsid w:val="00BC7EA8"/>
    <w:rsid w:val="00BD0AED"/>
    <w:rsid w:val="00BD0C92"/>
    <w:rsid w:val="00BD10E4"/>
    <w:rsid w:val="00BD113A"/>
    <w:rsid w:val="00BD154F"/>
    <w:rsid w:val="00BD1BEC"/>
    <w:rsid w:val="00BD1E9B"/>
    <w:rsid w:val="00BD2C55"/>
    <w:rsid w:val="00BD33A3"/>
    <w:rsid w:val="00BD33E3"/>
    <w:rsid w:val="00BD3F66"/>
    <w:rsid w:val="00BD4727"/>
    <w:rsid w:val="00BD4B01"/>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A26"/>
    <w:rsid w:val="00BF0A47"/>
    <w:rsid w:val="00BF108A"/>
    <w:rsid w:val="00BF117A"/>
    <w:rsid w:val="00BF2ABB"/>
    <w:rsid w:val="00BF3A02"/>
    <w:rsid w:val="00BF3F02"/>
    <w:rsid w:val="00BF40A8"/>
    <w:rsid w:val="00BF49E1"/>
    <w:rsid w:val="00BF5103"/>
    <w:rsid w:val="00BF520C"/>
    <w:rsid w:val="00BF5476"/>
    <w:rsid w:val="00BF5785"/>
    <w:rsid w:val="00BF5DF0"/>
    <w:rsid w:val="00BF5EE6"/>
    <w:rsid w:val="00BF61EC"/>
    <w:rsid w:val="00BF6849"/>
    <w:rsid w:val="00BF69EA"/>
    <w:rsid w:val="00BF6D33"/>
    <w:rsid w:val="00BF7F76"/>
    <w:rsid w:val="00C00F79"/>
    <w:rsid w:val="00C01A0A"/>
    <w:rsid w:val="00C01B14"/>
    <w:rsid w:val="00C021AE"/>
    <w:rsid w:val="00C02C0A"/>
    <w:rsid w:val="00C036B6"/>
    <w:rsid w:val="00C03827"/>
    <w:rsid w:val="00C03DD9"/>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69D3"/>
    <w:rsid w:val="00C16D1E"/>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271A"/>
    <w:rsid w:val="00C332D0"/>
    <w:rsid w:val="00C337FE"/>
    <w:rsid w:val="00C3463A"/>
    <w:rsid w:val="00C346C4"/>
    <w:rsid w:val="00C349F0"/>
    <w:rsid w:val="00C35E39"/>
    <w:rsid w:val="00C369A2"/>
    <w:rsid w:val="00C37283"/>
    <w:rsid w:val="00C37693"/>
    <w:rsid w:val="00C3796D"/>
    <w:rsid w:val="00C40870"/>
    <w:rsid w:val="00C40B8A"/>
    <w:rsid w:val="00C41932"/>
    <w:rsid w:val="00C42075"/>
    <w:rsid w:val="00C42306"/>
    <w:rsid w:val="00C42FFC"/>
    <w:rsid w:val="00C4302C"/>
    <w:rsid w:val="00C431E3"/>
    <w:rsid w:val="00C432A3"/>
    <w:rsid w:val="00C432F5"/>
    <w:rsid w:val="00C43598"/>
    <w:rsid w:val="00C43830"/>
    <w:rsid w:val="00C43D4E"/>
    <w:rsid w:val="00C455B8"/>
    <w:rsid w:val="00C458AA"/>
    <w:rsid w:val="00C45991"/>
    <w:rsid w:val="00C4726B"/>
    <w:rsid w:val="00C47419"/>
    <w:rsid w:val="00C47D36"/>
    <w:rsid w:val="00C5045C"/>
    <w:rsid w:val="00C50A1D"/>
    <w:rsid w:val="00C5122A"/>
    <w:rsid w:val="00C517EC"/>
    <w:rsid w:val="00C51F2F"/>
    <w:rsid w:val="00C52110"/>
    <w:rsid w:val="00C52CCA"/>
    <w:rsid w:val="00C53799"/>
    <w:rsid w:val="00C5396A"/>
    <w:rsid w:val="00C541D2"/>
    <w:rsid w:val="00C549FE"/>
    <w:rsid w:val="00C550EB"/>
    <w:rsid w:val="00C5541C"/>
    <w:rsid w:val="00C55A30"/>
    <w:rsid w:val="00C56370"/>
    <w:rsid w:val="00C56EA0"/>
    <w:rsid w:val="00C56F0C"/>
    <w:rsid w:val="00C571F6"/>
    <w:rsid w:val="00C5751B"/>
    <w:rsid w:val="00C604F8"/>
    <w:rsid w:val="00C610DB"/>
    <w:rsid w:val="00C615C8"/>
    <w:rsid w:val="00C63735"/>
    <w:rsid w:val="00C6385F"/>
    <w:rsid w:val="00C63EB8"/>
    <w:rsid w:val="00C63FEE"/>
    <w:rsid w:val="00C64668"/>
    <w:rsid w:val="00C64915"/>
    <w:rsid w:val="00C64B41"/>
    <w:rsid w:val="00C64D46"/>
    <w:rsid w:val="00C64D52"/>
    <w:rsid w:val="00C65088"/>
    <w:rsid w:val="00C65181"/>
    <w:rsid w:val="00C65556"/>
    <w:rsid w:val="00C656FA"/>
    <w:rsid w:val="00C65B21"/>
    <w:rsid w:val="00C662C9"/>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7C6"/>
    <w:rsid w:val="00C75A09"/>
    <w:rsid w:val="00C75B10"/>
    <w:rsid w:val="00C76A00"/>
    <w:rsid w:val="00C76DC9"/>
    <w:rsid w:val="00C8073E"/>
    <w:rsid w:val="00C8074C"/>
    <w:rsid w:val="00C81037"/>
    <w:rsid w:val="00C8231D"/>
    <w:rsid w:val="00C82D0D"/>
    <w:rsid w:val="00C83527"/>
    <w:rsid w:val="00C83C1C"/>
    <w:rsid w:val="00C843D8"/>
    <w:rsid w:val="00C845DC"/>
    <w:rsid w:val="00C84CF7"/>
    <w:rsid w:val="00C85ED1"/>
    <w:rsid w:val="00C86592"/>
    <w:rsid w:val="00C868DD"/>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A09C2"/>
    <w:rsid w:val="00CA1203"/>
    <w:rsid w:val="00CA1328"/>
    <w:rsid w:val="00CA195B"/>
    <w:rsid w:val="00CA2335"/>
    <w:rsid w:val="00CA2567"/>
    <w:rsid w:val="00CA259B"/>
    <w:rsid w:val="00CA2F10"/>
    <w:rsid w:val="00CA3029"/>
    <w:rsid w:val="00CA3213"/>
    <w:rsid w:val="00CA3369"/>
    <w:rsid w:val="00CA3569"/>
    <w:rsid w:val="00CA3AB7"/>
    <w:rsid w:val="00CA3F59"/>
    <w:rsid w:val="00CA406D"/>
    <w:rsid w:val="00CA452D"/>
    <w:rsid w:val="00CA4ADA"/>
    <w:rsid w:val="00CA505E"/>
    <w:rsid w:val="00CA519A"/>
    <w:rsid w:val="00CA5289"/>
    <w:rsid w:val="00CA55DA"/>
    <w:rsid w:val="00CA5709"/>
    <w:rsid w:val="00CA5797"/>
    <w:rsid w:val="00CA58B3"/>
    <w:rsid w:val="00CA5E13"/>
    <w:rsid w:val="00CA5F52"/>
    <w:rsid w:val="00CA655B"/>
    <w:rsid w:val="00CA65A3"/>
    <w:rsid w:val="00CA6627"/>
    <w:rsid w:val="00CA6837"/>
    <w:rsid w:val="00CA6A11"/>
    <w:rsid w:val="00CA7AC9"/>
    <w:rsid w:val="00CA7D5E"/>
    <w:rsid w:val="00CB0F18"/>
    <w:rsid w:val="00CB1732"/>
    <w:rsid w:val="00CB1E40"/>
    <w:rsid w:val="00CB1F81"/>
    <w:rsid w:val="00CB23A9"/>
    <w:rsid w:val="00CB2AC8"/>
    <w:rsid w:val="00CB2CA2"/>
    <w:rsid w:val="00CB2F3D"/>
    <w:rsid w:val="00CB3125"/>
    <w:rsid w:val="00CB32F7"/>
    <w:rsid w:val="00CB3579"/>
    <w:rsid w:val="00CB3A47"/>
    <w:rsid w:val="00CB3FD8"/>
    <w:rsid w:val="00CB44D3"/>
    <w:rsid w:val="00CB48AD"/>
    <w:rsid w:val="00CB566A"/>
    <w:rsid w:val="00CB5AE5"/>
    <w:rsid w:val="00CB67CA"/>
    <w:rsid w:val="00CB6A42"/>
    <w:rsid w:val="00CB78D9"/>
    <w:rsid w:val="00CC026C"/>
    <w:rsid w:val="00CC0532"/>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3A0D"/>
    <w:rsid w:val="00CC417E"/>
    <w:rsid w:val="00CC4238"/>
    <w:rsid w:val="00CC430F"/>
    <w:rsid w:val="00CC4B76"/>
    <w:rsid w:val="00CC4CC5"/>
    <w:rsid w:val="00CC6037"/>
    <w:rsid w:val="00CC63D5"/>
    <w:rsid w:val="00CC6A47"/>
    <w:rsid w:val="00CC6CB4"/>
    <w:rsid w:val="00CC6F00"/>
    <w:rsid w:val="00CC72C8"/>
    <w:rsid w:val="00CC7851"/>
    <w:rsid w:val="00CC7F3F"/>
    <w:rsid w:val="00CD0B68"/>
    <w:rsid w:val="00CD0BB1"/>
    <w:rsid w:val="00CD0C1B"/>
    <w:rsid w:val="00CD0EF0"/>
    <w:rsid w:val="00CD1536"/>
    <w:rsid w:val="00CD1924"/>
    <w:rsid w:val="00CD1D6B"/>
    <w:rsid w:val="00CD2339"/>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6A27"/>
    <w:rsid w:val="00CD7394"/>
    <w:rsid w:val="00CD7E61"/>
    <w:rsid w:val="00CE0506"/>
    <w:rsid w:val="00CE092B"/>
    <w:rsid w:val="00CE0E7A"/>
    <w:rsid w:val="00CE10C5"/>
    <w:rsid w:val="00CE13AF"/>
    <w:rsid w:val="00CE1BCB"/>
    <w:rsid w:val="00CE1C3F"/>
    <w:rsid w:val="00CE2764"/>
    <w:rsid w:val="00CE294D"/>
    <w:rsid w:val="00CE2B85"/>
    <w:rsid w:val="00CE3AA7"/>
    <w:rsid w:val="00CE43A9"/>
    <w:rsid w:val="00CE43E6"/>
    <w:rsid w:val="00CE59DF"/>
    <w:rsid w:val="00CE5A7A"/>
    <w:rsid w:val="00CE5EB7"/>
    <w:rsid w:val="00CE7474"/>
    <w:rsid w:val="00CE76F4"/>
    <w:rsid w:val="00CE7A4B"/>
    <w:rsid w:val="00CF010A"/>
    <w:rsid w:val="00CF073B"/>
    <w:rsid w:val="00CF0D80"/>
    <w:rsid w:val="00CF18B0"/>
    <w:rsid w:val="00CF1B51"/>
    <w:rsid w:val="00CF1EA4"/>
    <w:rsid w:val="00CF2845"/>
    <w:rsid w:val="00CF285C"/>
    <w:rsid w:val="00CF285D"/>
    <w:rsid w:val="00CF2E7B"/>
    <w:rsid w:val="00CF3155"/>
    <w:rsid w:val="00CF31CC"/>
    <w:rsid w:val="00CF36DB"/>
    <w:rsid w:val="00CF4943"/>
    <w:rsid w:val="00CF4B53"/>
    <w:rsid w:val="00CF4FB1"/>
    <w:rsid w:val="00CF4FF0"/>
    <w:rsid w:val="00CF5115"/>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D4E"/>
    <w:rsid w:val="00D05E2F"/>
    <w:rsid w:val="00D05F7C"/>
    <w:rsid w:val="00D07EBA"/>
    <w:rsid w:val="00D07FB0"/>
    <w:rsid w:val="00D100AB"/>
    <w:rsid w:val="00D103D2"/>
    <w:rsid w:val="00D10549"/>
    <w:rsid w:val="00D10B67"/>
    <w:rsid w:val="00D1123A"/>
    <w:rsid w:val="00D1153D"/>
    <w:rsid w:val="00D11BFE"/>
    <w:rsid w:val="00D124F4"/>
    <w:rsid w:val="00D1270F"/>
    <w:rsid w:val="00D12EF1"/>
    <w:rsid w:val="00D132B1"/>
    <w:rsid w:val="00D134F6"/>
    <w:rsid w:val="00D13FC2"/>
    <w:rsid w:val="00D1499B"/>
    <w:rsid w:val="00D14C4B"/>
    <w:rsid w:val="00D14FBC"/>
    <w:rsid w:val="00D1550C"/>
    <w:rsid w:val="00D16526"/>
    <w:rsid w:val="00D16C8C"/>
    <w:rsid w:val="00D17358"/>
    <w:rsid w:val="00D17AB8"/>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42E1"/>
    <w:rsid w:val="00D25FDF"/>
    <w:rsid w:val="00D260CD"/>
    <w:rsid w:val="00D26312"/>
    <w:rsid w:val="00D26419"/>
    <w:rsid w:val="00D26854"/>
    <w:rsid w:val="00D27119"/>
    <w:rsid w:val="00D273DE"/>
    <w:rsid w:val="00D27A2A"/>
    <w:rsid w:val="00D27B4F"/>
    <w:rsid w:val="00D27BBC"/>
    <w:rsid w:val="00D308CC"/>
    <w:rsid w:val="00D30AC5"/>
    <w:rsid w:val="00D30C15"/>
    <w:rsid w:val="00D31226"/>
    <w:rsid w:val="00D31FEA"/>
    <w:rsid w:val="00D321B5"/>
    <w:rsid w:val="00D322FE"/>
    <w:rsid w:val="00D3265C"/>
    <w:rsid w:val="00D32D15"/>
    <w:rsid w:val="00D32F25"/>
    <w:rsid w:val="00D33150"/>
    <w:rsid w:val="00D33802"/>
    <w:rsid w:val="00D33D66"/>
    <w:rsid w:val="00D342C8"/>
    <w:rsid w:val="00D34525"/>
    <w:rsid w:val="00D34B7F"/>
    <w:rsid w:val="00D3582B"/>
    <w:rsid w:val="00D35BAA"/>
    <w:rsid w:val="00D36127"/>
    <w:rsid w:val="00D3671B"/>
    <w:rsid w:val="00D36DC5"/>
    <w:rsid w:val="00D37310"/>
    <w:rsid w:val="00D37F2B"/>
    <w:rsid w:val="00D400A9"/>
    <w:rsid w:val="00D42322"/>
    <w:rsid w:val="00D42BFA"/>
    <w:rsid w:val="00D42D39"/>
    <w:rsid w:val="00D43175"/>
    <w:rsid w:val="00D43670"/>
    <w:rsid w:val="00D44292"/>
    <w:rsid w:val="00D4441E"/>
    <w:rsid w:val="00D44462"/>
    <w:rsid w:val="00D44587"/>
    <w:rsid w:val="00D44648"/>
    <w:rsid w:val="00D453E9"/>
    <w:rsid w:val="00D45AB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216"/>
    <w:rsid w:val="00D55D72"/>
    <w:rsid w:val="00D5648A"/>
    <w:rsid w:val="00D56562"/>
    <w:rsid w:val="00D56625"/>
    <w:rsid w:val="00D56799"/>
    <w:rsid w:val="00D5689B"/>
    <w:rsid w:val="00D569B4"/>
    <w:rsid w:val="00D56AC6"/>
    <w:rsid w:val="00D56B2D"/>
    <w:rsid w:val="00D56B30"/>
    <w:rsid w:val="00D5717A"/>
    <w:rsid w:val="00D57B09"/>
    <w:rsid w:val="00D60342"/>
    <w:rsid w:val="00D60509"/>
    <w:rsid w:val="00D60635"/>
    <w:rsid w:val="00D6105F"/>
    <w:rsid w:val="00D6117B"/>
    <w:rsid w:val="00D613C7"/>
    <w:rsid w:val="00D63479"/>
    <w:rsid w:val="00D638D8"/>
    <w:rsid w:val="00D6487C"/>
    <w:rsid w:val="00D6501E"/>
    <w:rsid w:val="00D65150"/>
    <w:rsid w:val="00D65326"/>
    <w:rsid w:val="00D6534E"/>
    <w:rsid w:val="00D65603"/>
    <w:rsid w:val="00D658AE"/>
    <w:rsid w:val="00D658D6"/>
    <w:rsid w:val="00D65C04"/>
    <w:rsid w:val="00D66558"/>
    <w:rsid w:val="00D6664A"/>
    <w:rsid w:val="00D67BB0"/>
    <w:rsid w:val="00D70768"/>
    <w:rsid w:val="00D707C6"/>
    <w:rsid w:val="00D70F7D"/>
    <w:rsid w:val="00D717A6"/>
    <w:rsid w:val="00D720D4"/>
    <w:rsid w:val="00D7244E"/>
    <w:rsid w:val="00D7272B"/>
    <w:rsid w:val="00D7361F"/>
    <w:rsid w:val="00D737FD"/>
    <w:rsid w:val="00D73D91"/>
    <w:rsid w:val="00D741A0"/>
    <w:rsid w:val="00D744C7"/>
    <w:rsid w:val="00D74AC4"/>
    <w:rsid w:val="00D74FBA"/>
    <w:rsid w:val="00D750FB"/>
    <w:rsid w:val="00D75151"/>
    <w:rsid w:val="00D75947"/>
    <w:rsid w:val="00D75C34"/>
    <w:rsid w:val="00D75D47"/>
    <w:rsid w:val="00D772E3"/>
    <w:rsid w:val="00D77839"/>
    <w:rsid w:val="00D80A56"/>
    <w:rsid w:val="00D80E7F"/>
    <w:rsid w:val="00D80E9D"/>
    <w:rsid w:val="00D81143"/>
    <w:rsid w:val="00D81484"/>
    <w:rsid w:val="00D81EF6"/>
    <w:rsid w:val="00D8201F"/>
    <w:rsid w:val="00D820DA"/>
    <w:rsid w:val="00D82627"/>
    <w:rsid w:val="00D82889"/>
    <w:rsid w:val="00D8324C"/>
    <w:rsid w:val="00D8354D"/>
    <w:rsid w:val="00D83FDD"/>
    <w:rsid w:val="00D84977"/>
    <w:rsid w:val="00D84F30"/>
    <w:rsid w:val="00D84F4A"/>
    <w:rsid w:val="00D8584A"/>
    <w:rsid w:val="00D85C9A"/>
    <w:rsid w:val="00D85CD8"/>
    <w:rsid w:val="00D85D0B"/>
    <w:rsid w:val="00D85DB7"/>
    <w:rsid w:val="00D862F0"/>
    <w:rsid w:val="00D8662D"/>
    <w:rsid w:val="00D867BE"/>
    <w:rsid w:val="00D8687A"/>
    <w:rsid w:val="00D8720A"/>
    <w:rsid w:val="00D873C3"/>
    <w:rsid w:val="00D903FF"/>
    <w:rsid w:val="00D906BE"/>
    <w:rsid w:val="00D90931"/>
    <w:rsid w:val="00D91130"/>
    <w:rsid w:val="00D9152D"/>
    <w:rsid w:val="00D91DB5"/>
    <w:rsid w:val="00D926D4"/>
    <w:rsid w:val="00D93592"/>
    <w:rsid w:val="00D937EB"/>
    <w:rsid w:val="00D93A6E"/>
    <w:rsid w:val="00D9422C"/>
    <w:rsid w:val="00D9497B"/>
    <w:rsid w:val="00D95116"/>
    <w:rsid w:val="00D9586B"/>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0F30"/>
    <w:rsid w:val="00DC14B7"/>
    <w:rsid w:val="00DC1B1A"/>
    <w:rsid w:val="00DC1E35"/>
    <w:rsid w:val="00DC1F69"/>
    <w:rsid w:val="00DC2307"/>
    <w:rsid w:val="00DC28DA"/>
    <w:rsid w:val="00DC2AB7"/>
    <w:rsid w:val="00DC2F55"/>
    <w:rsid w:val="00DC30DD"/>
    <w:rsid w:val="00DC346E"/>
    <w:rsid w:val="00DC3E81"/>
    <w:rsid w:val="00DC4B22"/>
    <w:rsid w:val="00DC4D9D"/>
    <w:rsid w:val="00DC5386"/>
    <w:rsid w:val="00DC5754"/>
    <w:rsid w:val="00DC6670"/>
    <w:rsid w:val="00DC67F7"/>
    <w:rsid w:val="00DC6AC1"/>
    <w:rsid w:val="00DC6C68"/>
    <w:rsid w:val="00DC743A"/>
    <w:rsid w:val="00DC7A31"/>
    <w:rsid w:val="00DD0195"/>
    <w:rsid w:val="00DD0B6A"/>
    <w:rsid w:val="00DD0E0F"/>
    <w:rsid w:val="00DD14B8"/>
    <w:rsid w:val="00DD17BD"/>
    <w:rsid w:val="00DD2F7B"/>
    <w:rsid w:val="00DD32C3"/>
    <w:rsid w:val="00DD335A"/>
    <w:rsid w:val="00DD3AA5"/>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93B"/>
    <w:rsid w:val="00DE5A83"/>
    <w:rsid w:val="00DE61BA"/>
    <w:rsid w:val="00DE63EF"/>
    <w:rsid w:val="00DE699A"/>
    <w:rsid w:val="00DE6D06"/>
    <w:rsid w:val="00DE6EA2"/>
    <w:rsid w:val="00DE71DC"/>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6E9"/>
    <w:rsid w:val="00DF2AC2"/>
    <w:rsid w:val="00DF332C"/>
    <w:rsid w:val="00DF3AE0"/>
    <w:rsid w:val="00DF4C20"/>
    <w:rsid w:val="00DF4C7C"/>
    <w:rsid w:val="00DF4DCA"/>
    <w:rsid w:val="00DF5267"/>
    <w:rsid w:val="00DF5633"/>
    <w:rsid w:val="00DF599F"/>
    <w:rsid w:val="00DF5E5C"/>
    <w:rsid w:val="00DF6058"/>
    <w:rsid w:val="00DF62D6"/>
    <w:rsid w:val="00DF6787"/>
    <w:rsid w:val="00DF6A9D"/>
    <w:rsid w:val="00DF6CDE"/>
    <w:rsid w:val="00DF7019"/>
    <w:rsid w:val="00DF705B"/>
    <w:rsid w:val="00DF76BA"/>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13A"/>
    <w:rsid w:val="00E116A9"/>
    <w:rsid w:val="00E11966"/>
    <w:rsid w:val="00E11FA7"/>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C7E"/>
    <w:rsid w:val="00E20ECB"/>
    <w:rsid w:val="00E21E29"/>
    <w:rsid w:val="00E226CE"/>
    <w:rsid w:val="00E23AD6"/>
    <w:rsid w:val="00E23F75"/>
    <w:rsid w:val="00E246DB"/>
    <w:rsid w:val="00E25241"/>
    <w:rsid w:val="00E25382"/>
    <w:rsid w:val="00E26164"/>
    <w:rsid w:val="00E26507"/>
    <w:rsid w:val="00E267DD"/>
    <w:rsid w:val="00E2797A"/>
    <w:rsid w:val="00E301F3"/>
    <w:rsid w:val="00E30460"/>
    <w:rsid w:val="00E30EB1"/>
    <w:rsid w:val="00E31E1A"/>
    <w:rsid w:val="00E31F40"/>
    <w:rsid w:val="00E31F6C"/>
    <w:rsid w:val="00E32B53"/>
    <w:rsid w:val="00E32F11"/>
    <w:rsid w:val="00E33804"/>
    <w:rsid w:val="00E338E1"/>
    <w:rsid w:val="00E33CB9"/>
    <w:rsid w:val="00E343BD"/>
    <w:rsid w:val="00E35A26"/>
    <w:rsid w:val="00E36B2F"/>
    <w:rsid w:val="00E3710E"/>
    <w:rsid w:val="00E37192"/>
    <w:rsid w:val="00E377D8"/>
    <w:rsid w:val="00E37A58"/>
    <w:rsid w:val="00E37EBA"/>
    <w:rsid w:val="00E408DB"/>
    <w:rsid w:val="00E40900"/>
    <w:rsid w:val="00E41863"/>
    <w:rsid w:val="00E421C4"/>
    <w:rsid w:val="00E423DD"/>
    <w:rsid w:val="00E42FB3"/>
    <w:rsid w:val="00E4357B"/>
    <w:rsid w:val="00E43707"/>
    <w:rsid w:val="00E44342"/>
    <w:rsid w:val="00E4441F"/>
    <w:rsid w:val="00E44674"/>
    <w:rsid w:val="00E44EE4"/>
    <w:rsid w:val="00E4542B"/>
    <w:rsid w:val="00E463BD"/>
    <w:rsid w:val="00E47662"/>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0EA2"/>
    <w:rsid w:val="00E614EE"/>
    <w:rsid w:val="00E61767"/>
    <w:rsid w:val="00E61BDB"/>
    <w:rsid w:val="00E62EEA"/>
    <w:rsid w:val="00E635C8"/>
    <w:rsid w:val="00E636C7"/>
    <w:rsid w:val="00E63933"/>
    <w:rsid w:val="00E63B81"/>
    <w:rsid w:val="00E647E9"/>
    <w:rsid w:val="00E6481D"/>
    <w:rsid w:val="00E64B30"/>
    <w:rsid w:val="00E65048"/>
    <w:rsid w:val="00E651A1"/>
    <w:rsid w:val="00E653FB"/>
    <w:rsid w:val="00E6567F"/>
    <w:rsid w:val="00E65E93"/>
    <w:rsid w:val="00E664F2"/>
    <w:rsid w:val="00E66730"/>
    <w:rsid w:val="00E66E05"/>
    <w:rsid w:val="00E67E16"/>
    <w:rsid w:val="00E70E7F"/>
    <w:rsid w:val="00E7158D"/>
    <w:rsid w:val="00E72C3C"/>
    <w:rsid w:val="00E73684"/>
    <w:rsid w:val="00E742B9"/>
    <w:rsid w:val="00E74A7C"/>
    <w:rsid w:val="00E74D49"/>
    <w:rsid w:val="00E7535E"/>
    <w:rsid w:val="00E75EBB"/>
    <w:rsid w:val="00E766C7"/>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3F87"/>
    <w:rsid w:val="00E84246"/>
    <w:rsid w:val="00E84453"/>
    <w:rsid w:val="00E8464A"/>
    <w:rsid w:val="00E848F3"/>
    <w:rsid w:val="00E84BF5"/>
    <w:rsid w:val="00E851AB"/>
    <w:rsid w:val="00E854FB"/>
    <w:rsid w:val="00E85D98"/>
    <w:rsid w:val="00E866EA"/>
    <w:rsid w:val="00E86965"/>
    <w:rsid w:val="00E86AB0"/>
    <w:rsid w:val="00E86AE1"/>
    <w:rsid w:val="00E87800"/>
    <w:rsid w:val="00E909C5"/>
    <w:rsid w:val="00E90A7C"/>
    <w:rsid w:val="00E90CBC"/>
    <w:rsid w:val="00E912E6"/>
    <w:rsid w:val="00E916B8"/>
    <w:rsid w:val="00E925C5"/>
    <w:rsid w:val="00E92926"/>
    <w:rsid w:val="00E92AA5"/>
    <w:rsid w:val="00E92AD0"/>
    <w:rsid w:val="00E92FE3"/>
    <w:rsid w:val="00E92FFD"/>
    <w:rsid w:val="00E93772"/>
    <w:rsid w:val="00E939DB"/>
    <w:rsid w:val="00E93ABF"/>
    <w:rsid w:val="00E93B40"/>
    <w:rsid w:val="00E94E5C"/>
    <w:rsid w:val="00E95093"/>
    <w:rsid w:val="00E95174"/>
    <w:rsid w:val="00E96499"/>
    <w:rsid w:val="00E96A09"/>
    <w:rsid w:val="00E974EB"/>
    <w:rsid w:val="00E978BC"/>
    <w:rsid w:val="00EA06F1"/>
    <w:rsid w:val="00EA0E2E"/>
    <w:rsid w:val="00EA121D"/>
    <w:rsid w:val="00EA1781"/>
    <w:rsid w:val="00EA22B3"/>
    <w:rsid w:val="00EA23D7"/>
    <w:rsid w:val="00EA29FC"/>
    <w:rsid w:val="00EA2D59"/>
    <w:rsid w:val="00EA2DA0"/>
    <w:rsid w:val="00EA3350"/>
    <w:rsid w:val="00EA375F"/>
    <w:rsid w:val="00EA37B8"/>
    <w:rsid w:val="00EA46F7"/>
    <w:rsid w:val="00EA4A7A"/>
    <w:rsid w:val="00EA4B2B"/>
    <w:rsid w:val="00EA544B"/>
    <w:rsid w:val="00EA6358"/>
    <w:rsid w:val="00EA66A6"/>
    <w:rsid w:val="00EA6788"/>
    <w:rsid w:val="00EA6C28"/>
    <w:rsid w:val="00EA6E0A"/>
    <w:rsid w:val="00EA6E0C"/>
    <w:rsid w:val="00EA769D"/>
    <w:rsid w:val="00EA7F4B"/>
    <w:rsid w:val="00EB0083"/>
    <w:rsid w:val="00EB019E"/>
    <w:rsid w:val="00EB02D0"/>
    <w:rsid w:val="00EB073A"/>
    <w:rsid w:val="00EB0FD8"/>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576"/>
    <w:rsid w:val="00EC1777"/>
    <w:rsid w:val="00EC2383"/>
    <w:rsid w:val="00EC31BD"/>
    <w:rsid w:val="00EC3E19"/>
    <w:rsid w:val="00EC44A5"/>
    <w:rsid w:val="00EC4B14"/>
    <w:rsid w:val="00EC5024"/>
    <w:rsid w:val="00EC5159"/>
    <w:rsid w:val="00EC5BCB"/>
    <w:rsid w:val="00EC5D06"/>
    <w:rsid w:val="00EC61AA"/>
    <w:rsid w:val="00EC6D20"/>
    <w:rsid w:val="00EC7302"/>
    <w:rsid w:val="00EC73C4"/>
    <w:rsid w:val="00EC797C"/>
    <w:rsid w:val="00ED0CC3"/>
    <w:rsid w:val="00ED2213"/>
    <w:rsid w:val="00ED2A36"/>
    <w:rsid w:val="00ED325F"/>
    <w:rsid w:val="00ED33CC"/>
    <w:rsid w:val="00ED3571"/>
    <w:rsid w:val="00ED38B6"/>
    <w:rsid w:val="00ED3F1A"/>
    <w:rsid w:val="00ED41C9"/>
    <w:rsid w:val="00ED444D"/>
    <w:rsid w:val="00ED470A"/>
    <w:rsid w:val="00ED4AC5"/>
    <w:rsid w:val="00ED5874"/>
    <w:rsid w:val="00ED5A79"/>
    <w:rsid w:val="00ED5C02"/>
    <w:rsid w:val="00ED67BD"/>
    <w:rsid w:val="00ED706A"/>
    <w:rsid w:val="00ED7522"/>
    <w:rsid w:val="00ED752E"/>
    <w:rsid w:val="00EE076E"/>
    <w:rsid w:val="00EE07FF"/>
    <w:rsid w:val="00EE0950"/>
    <w:rsid w:val="00EE0BD3"/>
    <w:rsid w:val="00EE1502"/>
    <w:rsid w:val="00EE249C"/>
    <w:rsid w:val="00EE28CC"/>
    <w:rsid w:val="00EE38E7"/>
    <w:rsid w:val="00EE4D0B"/>
    <w:rsid w:val="00EE5452"/>
    <w:rsid w:val="00EE6632"/>
    <w:rsid w:val="00EE67F0"/>
    <w:rsid w:val="00EE6981"/>
    <w:rsid w:val="00EF066A"/>
    <w:rsid w:val="00EF1054"/>
    <w:rsid w:val="00EF137F"/>
    <w:rsid w:val="00EF155D"/>
    <w:rsid w:val="00EF1BCC"/>
    <w:rsid w:val="00EF2263"/>
    <w:rsid w:val="00EF366C"/>
    <w:rsid w:val="00EF3A89"/>
    <w:rsid w:val="00EF4A79"/>
    <w:rsid w:val="00EF4D13"/>
    <w:rsid w:val="00EF5F75"/>
    <w:rsid w:val="00EF6DA3"/>
    <w:rsid w:val="00EF74BA"/>
    <w:rsid w:val="00EF74F9"/>
    <w:rsid w:val="00EF787D"/>
    <w:rsid w:val="00EF7A5F"/>
    <w:rsid w:val="00EF7C60"/>
    <w:rsid w:val="00F003DD"/>
    <w:rsid w:val="00F00F67"/>
    <w:rsid w:val="00F01AFB"/>
    <w:rsid w:val="00F01BA8"/>
    <w:rsid w:val="00F0212A"/>
    <w:rsid w:val="00F021B5"/>
    <w:rsid w:val="00F023E8"/>
    <w:rsid w:val="00F02502"/>
    <w:rsid w:val="00F0259D"/>
    <w:rsid w:val="00F02A05"/>
    <w:rsid w:val="00F03822"/>
    <w:rsid w:val="00F03B3A"/>
    <w:rsid w:val="00F03E9F"/>
    <w:rsid w:val="00F04161"/>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8D8"/>
    <w:rsid w:val="00F13E6D"/>
    <w:rsid w:val="00F1404A"/>
    <w:rsid w:val="00F14195"/>
    <w:rsid w:val="00F1436C"/>
    <w:rsid w:val="00F14675"/>
    <w:rsid w:val="00F1468E"/>
    <w:rsid w:val="00F14981"/>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88D"/>
    <w:rsid w:val="00F22A04"/>
    <w:rsid w:val="00F22F3D"/>
    <w:rsid w:val="00F23424"/>
    <w:rsid w:val="00F23759"/>
    <w:rsid w:val="00F247E6"/>
    <w:rsid w:val="00F25091"/>
    <w:rsid w:val="00F25B3F"/>
    <w:rsid w:val="00F25D4B"/>
    <w:rsid w:val="00F25D7C"/>
    <w:rsid w:val="00F25E63"/>
    <w:rsid w:val="00F265D0"/>
    <w:rsid w:val="00F26F6A"/>
    <w:rsid w:val="00F2705C"/>
    <w:rsid w:val="00F27241"/>
    <w:rsid w:val="00F27468"/>
    <w:rsid w:val="00F302B9"/>
    <w:rsid w:val="00F30B07"/>
    <w:rsid w:val="00F30B28"/>
    <w:rsid w:val="00F31209"/>
    <w:rsid w:val="00F312C5"/>
    <w:rsid w:val="00F31521"/>
    <w:rsid w:val="00F31692"/>
    <w:rsid w:val="00F31B07"/>
    <w:rsid w:val="00F326B6"/>
    <w:rsid w:val="00F32C8F"/>
    <w:rsid w:val="00F32E41"/>
    <w:rsid w:val="00F334DC"/>
    <w:rsid w:val="00F3383D"/>
    <w:rsid w:val="00F3391E"/>
    <w:rsid w:val="00F33D5B"/>
    <w:rsid w:val="00F33F69"/>
    <w:rsid w:val="00F345D2"/>
    <w:rsid w:val="00F346B9"/>
    <w:rsid w:val="00F349CB"/>
    <w:rsid w:val="00F34A38"/>
    <w:rsid w:val="00F354C9"/>
    <w:rsid w:val="00F35A7F"/>
    <w:rsid w:val="00F35D29"/>
    <w:rsid w:val="00F36031"/>
    <w:rsid w:val="00F3628C"/>
    <w:rsid w:val="00F362BB"/>
    <w:rsid w:val="00F368B6"/>
    <w:rsid w:val="00F36A11"/>
    <w:rsid w:val="00F36C90"/>
    <w:rsid w:val="00F36D83"/>
    <w:rsid w:val="00F36E35"/>
    <w:rsid w:val="00F4013A"/>
    <w:rsid w:val="00F40694"/>
    <w:rsid w:val="00F40D24"/>
    <w:rsid w:val="00F42BC0"/>
    <w:rsid w:val="00F4337F"/>
    <w:rsid w:val="00F43698"/>
    <w:rsid w:val="00F437E7"/>
    <w:rsid w:val="00F440EF"/>
    <w:rsid w:val="00F44817"/>
    <w:rsid w:val="00F45965"/>
    <w:rsid w:val="00F45A51"/>
    <w:rsid w:val="00F45B3F"/>
    <w:rsid w:val="00F45EB1"/>
    <w:rsid w:val="00F45FF5"/>
    <w:rsid w:val="00F46420"/>
    <w:rsid w:val="00F46CC0"/>
    <w:rsid w:val="00F46EA9"/>
    <w:rsid w:val="00F46F08"/>
    <w:rsid w:val="00F47714"/>
    <w:rsid w:val="00F47E15"/>
    <w:rsid w:val="00F500D5"/>
    <w:rsid w:val="00F500F8"/>
    <w:rsid w:val="00F501E4"/>
    <w:rsid w:val="00F5097D"/>
    <w:rsid w:val="00F50A34"/>
    <w:rsid w:val="00F50F32"/>
    <w:rsid w:val="00F5110D"/>
    <w:rsid w:val="00F51233"/>
    <w:rsid w:val="00F51284"/>
    <w:rsid w:val="00F5187D"/>
    <w:rsid w:val="00F51D8F"/>
    <w:rsid w:val="00F52858"/>
    <w:rsid w:val="00F5322C"/>
    <w:rsid w:val="00F53A5A"/>
    <w:rsid w:val="00F550AE"/>
    <w:rsid w:val="00F553CD"/>
    <w:rsid w:val="00F55F6C"/>
    <w:rsid w:val="00F56228"/>
    <w:rsid w:val="00F56B21"/>
    <w:rsid w:val="00F570BF"/>
    <w:rsid w:val="00F571D3"/>
    <w:rsid w:val="00F57438"/>
    <w:rsid w:val="00F57574"/>
    <w:rsid w:val="00F577C7"/>
    <w:rsid w:val="00F57822"/>
    <w:rsid w:val="00F60331"/>
    <w:rsid w:val="00F608BC"/>
    <w:rsid w:val="00F609D9"/>
    <w:rsid w:val="00F61959"/>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6F17"/>
    <w:rsid w:val="00F671F0"/>
    <w:rsid w:val="00F67288"/>
    <w:rsid w:val="00F67E43"/>
    <w:rsid w:val="00F67F1F"/>
    <w:rsid w:val="00F7012E"/>
    <w:rsid w:val="00F703D9"/>
    <w:rsid w:val="00F70485"/>
    <w:rsid w:val="00F70D7E"/>
    <w:rsid w:val="00F711A2"/>
    <w:rsid w:val="00F719FD"/>
    <w:rsid w:val="00F71F9A"/>
    <w:rsid w:val="00F73050"/>
    <w:rsid w:val="00F734A5"/>
    <w:rsid w:val="00F73936"/>
    <w:rsid w:val="00F73948"/>
    <w:rsid w:val="00F739C8"/>
    <w:rsid w:val="00F74642"/>
    <w:rsid w:val="00F75152"/>
    <w:rsid w:val="00F75273"/>
    <w:rsid w:val="00F75FF6"/>
    <w:rsid w:val="00F76803"/>
    <w:rsid w:val="00F7689F"/>
    <w:rsid w:val="00F7697F"/>
    <w:rsid w:val="00F77647"/>
    <w:rsid w:val="00F77C9B"/>
    <w:rsid w:val="00F77CA9"/>
    <w:rsid w:val="00F77D49"/>
    <w:rsid w:val="00F77EA0"/>
    <w:rsid w:val="00F80451"/>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D1A"/>
    <w:rsid w:val="00F86E72"/>
    <w:rsid w:val="00F86F42"/>
    <w:rsid w:val="00F874FA"/>
    <w:rsid w:val="00F876A0"/>
    <w:rsid w:val="00F87783"/>
    <w:rsid w:val="00F87880"/>
    <w:rsid w:val="00F900A0"/>
    <w:rsid w:val="00F9016C"/>
    <w:rsid w:val="00F90515"/>
    <w:rsid w:val="00F919B9"/>
    <w:rsid w:val="00F92025"/>
    <w:rsid w:val="00F92264"/>
    <w:rsid w:val="00F925F8"/>
    <w:rsid w:val="00F92624"/>
    <w:rsid w:val="00F928DB"/>
    <w:rsid w:val="00F9317C"/>
    <w:rsid w:val="00F9351E"/>
    <w:rsid w:val="00F937D3"/>
    <w:rsid w:val="00F94113"/>
    <w:rsid w:val="00F9451B"/>
    <w:rsid w:val="00F95391"/>
    <w:rsid w:val="00F954B3"/>
    <w:rsid w:val="00F95B7C"/>
    <w:rsid w:val="00F96761"/>
    <w:rsid w:val="00F968A5"/>
    <w:rsid w:val="00F96B1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A755E"/>
    <w:rsid w:val="00FA7BB6"/>
    <w:rsid w:val="00FB029F"/>
    <w:rsid w:val="00FB04A5"/>
    <w:rsid w:val="00FB06B4"/>
    <w:rsid w:val="00FB1092"/>
    <w:rsid w:val="00FB1A91"/>
    <w:rsid w:val="00FB241F"/>
    <w:rsid w:val="00FB30A0"/>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28F1"/>
    <w:rsid w:val="00FC2A65"/>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D7852"/>
    <w:rsid w:val="00FE1048"/>
    <w:rsid w:val="00FE121C"/>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1423"/>
    <w:rsid w:val="00FF20B9"/>
    <w:rsid w:val="00FF2FE8"/>
    <w:rsid w:val="00FF357A"/>
    <w:rsid w:val="00FF37B3"/>
    <w:rsid w:val="00FF38F1"/>
    <w:rsid w:val="00FF4BEE"/>
    <w:rsid w:val="00FF4D70"/>
    <w:rsid w:val="00FF50CE"/>
    <w:rsid w:val="00FF5160"/>
    <w:rsid w:val="00FF653C"/>
    <w:rsid w:val="00FF66ED"/>
    <w:rsid w:val="00FF6734"/>
    <w:rsid w:val="00FF7675"/>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37306254">
      <w:bodyDiv w:val="1"/>
      <w:marLeft w:val="0"/>
      <w:marRight w:val="0"/>
      <w:marTop w:val="0"/>
      <w:marBottom w:val="0"/>
      <w:divBdr>
        <w:top w:val="none" w:sz="0" w:space="0" w:color="auto"/>
        <w:left w:val="none" w:sz="0" w:space="0" w:color="auto"/>
        <w:bottom w:val="none" w:sz="0" w:space="0" w:color="auto"/>
        <w:right w:val="none" w:sz="0" w:space="0" w:color="auto"/>
      </w:divBdr>
      <w:divsChild>
        <w:div w:id="1833332670">
          <w:marLeft w:val="547"/>
          <w:marRight w:val="0"/>
          <w:marTop w:val="96"/>
          <w:marBottom w:val="0"/>
          <w:divBdr>
            <w:top w:val="none" w:sz="0" w:space="0" w:color="auto"/>
            <w:left w:val="none" w:sz="0" w:space="0" w:color="auto"/>
            <w:bottom w:val="none" w:sz="0" w:space="0" w:color="auto"/>
            <w:right w:val="none" w:sz="0" w:space="0" w:color="auto"/>
          </w:divBdr>
        </w:div>
        <w:div w:id="2107189998">
          <w:marLeft w:val="1166"/>
          <w:marRight w:val="0"/>
          <w:marTop w:val="77"/>
          <w:marBottom w:val="0"/>
          <w:divBdr>
            <w:top w:val="none" w:sz="0" w:space="0" w:color="auto"/>
            <w:left w:val="none" w:sz="0" w:space="0" w:color="auto"/>
            <w:bottom w:val="none" w:sz="0" w:space="0" w:color="auto"/>
            <w:right w:val="none" w:sz="0" w:space="0" w:color="auto"/>
          </w:divBdr>
        </w:div>
        <w:div w:id="1712923771">
          <w:marLeft w:val="1800"/>
          <w:marRight w:val="0"/>
          <w:marTop w:val="67"/>
          <w:marBottom w:val="0"/>
          <w:divBdr>
            <w:top w:val="none" w:sz="0" w:space="0" w:color="auto"/>
            <w:left w:val="none" w:sz="0" w:space="0" w:color="auto"/>
            <w:bottom w:val="none" w:sz="0" w:space="0" w:color="auto"/>
            <w:right w:val="none" w:sz="0" w:space="0" w:color="auto"/>
          </w:divBdr>
        </w:div>
        <w:div w:id="246571936">
          <w:marLeft w:val="1800"/>
          <w:marRight w:val="0"/>
          <w:marTop w:val="67"/>
          <w:marBottom w:val="0"/>
          <w:divBdr>
            <w:top w:val="none" w:sz="0" w:space="0" w:color="auto"/>
            <w:left w:val="none" w:sz="0" w:space="0" w:color="auto"/>
            <w:bottom w:val="none" w:sz="0" w:space="0" w:color="auto"/>
            <w:right w:val="none" w:sz="0" w:space="0" w:color="auto"/>
          </w:divBdr>
        </w:div>
        <w:div w:id="1097289868">
          <w:marLeft w:val="1800"/>
          <w:marRight w:val="0"/>
          <w:marTop w:val="67"/>
          <w:marBottom w:val="0"/>
          <w:divBdr>
            <w:top w:val="none" w:sz="0" w:space="0" w:color="auto"/>
            <w:left w:val="none" w:sz="0" w:space="0" w:color="auto"/>
            <w:bottom w:val="none" w:sz="0" w:space="0" w:color="auto"/>
            <w:right w:val="none" w:sz="0" w:space="0" w:color="auto"/>
          </w:divBdr>
        </w:div>
        <w:div w:id="1501962424">
          <w:marLeft w:val="1166"/>
          <w:marRight w:val="0"/>
          <w:marTop w:val="77"/>
          <w:marBottom w:val="0"/>
          <w:divBdr>
            <w:top w:val="none" w:sz="0" w:space="0" w:color="auto"/>
            <w:left w:val="none" w:sz="0" w:space="0" w:color="auto"/>
            <w:bottom w:val="none" w:sz="0" w:space="0" w:color="auto"/>
            <w:right w:val="none" w:sz="0" w:space="0" w:color="auto"/>
          </w:divBdr>
        </w:div>
        <w:div w:id="1522158901">
          <w:marLeft w:val="1800"/>
          <w:marRight w:val="0"/>
          <w:marTop w:val="67"/>
          <w:marBottom w:val="0"/>
          <w:divBdr>
            <w:top w:val="none" w:sz="0" w:space="0" w:color="auto"/>
            <w:left w:val="none" w:sz="0" w:space="0" w:color="auto"/>
            <w:bottom w:val="none" w:sz="0" w:space="0" w:color="auto"/>
            <w:right w:val="none" w:sz="0" w:space="0" w:color="auto"/>
          </w:divBdr>
        </w:div>
      </w:divsChild>
    </w:div>
    <w:div w:id="160390762">
      <w:bodyDiv w:val="1"/>
      <w:marLeft w:val="0"/>
      <w:marRight w:val="0"/>
      <w:marTop w:val="0"/>
      <w:marBottom w:val="0"/>
      <w:divBdr>
        <w:top w:val="none" w:sz="0" w:space="0" w:color="auto"/>
        <w:left w:val="none" w:sz="0" w:space="0" w:color="auto"/>
        <w:bottom w:val="none" w:sz="0" w:space="0" w:color="auto"/>
        <w:right w:val="none" w:sz="0" w:space="0" w:color="auto"/>
      </w:divBdr>
      <w:divsChild>
        <w:div w:id="1868174374">
          <w:marLeft w:val="547"/>
          <w:marRight w:val="0"/>
          <w:marTop w:val="96"/>
          <w:marBottom w:val="0"/>
          <w:divBdr>
            <w:top w:val="none" w:sz="0" w:space="0" w:color="auto"/>
            <w:left w:val="none" w:sz="0" w:space="0" w:color="auto"/>
            <w:bottom w:val="none" w:sz="0" w:space="0" w:color="auto"/>
            <w:right w:val="none" w:sz="0" w:space="0" w:color="auto"/>
          </w:divBdr>
        </w:div>
        <w:div w:id="131794889">
          <w:marLeft w:val="1166"/>
          <w:marRight w:val="0"/>
          <w:marTop w:val="77"/>
          <w:marBottom w:val="0"/>
          <w:divBdr>
            <w:top w:val="none" w:sz="0" w:space="0" w:color="auto"/>
            <w:left w:val="none" w:sz="0" w:space="0" w:color="auto"/>
            <w:bottom w:val="none" w:sz="0" w:space="0" w:color="auto"/>
            <w:right w:val="none" w:sz="0" w:space="0" w:color="auto"/>
          </w:divBdr>
        </w:div>
        <w:div w:id="1089884398">
          <w:marLeft w:val="1166"/>
          <w:marRight w:val="0"/>
          <w:marTop w:val="77"/>
          <w:marBottom w:val="0"/>
          <w:divBdr>
            <w:top w:val="none" w:sz="0" w:space="0" w:color="auto"/>
            <w:left w:val="none" w:sz="0" w:space="0" w:color="auto"/>
            <w:bottom w:val="none" w:sz="0" w:space="0" w:color="auto"/>
            <w:right w:val="none" w:sz="0" w:space="0" w:color="auto"/>
          </w:divBdr>
        </w:div>
        <w:div w:id="523521750">
          <w:marLeft w:val="1166"/>
          <w:marRight w:val="0"/>
          <w:marTop w:val="77"/>
          <w:marBottom w:val="0"/>
          <w:divBdr>
            <w:top w:val="none" w:sz="0" w:space="0" w:color="auto"/>
            <w:left w:val="none" w:sz="0" w:space="0" w:color="auto"/>
            <w:bottom w:val="none" w:sz="0" w:space="0" w:color="auto"/>
            <w:right w:val="none" w:sz="0" w:space="0" w:color="auto"/>
          </w:divBdr>
        </w:div>
      </w:divsChild>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16349">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551868">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0477677">
      <w:bodyDiv w:val="1"/>
      <w:marLeft w:val="0"/>
      <w:marRight w:val="0"/>
      <w:marTop w:val="0"/>
      <w:marBottom w:val="0"/>
      <w:divBdr>
        <w:top w:val="none" w:sz="0" w:space="0" w:color="auto"/>
        <w:left w:val="none" w:sz="0" w:space="0" w:color="auto"/>
        <w:bottom w:val="none" w:sz="0" w:space="0" w:color="auto"/>
        <w:right w:val="none" w:sz="0" w:space="0" w:color="auto"/>
      </w:divBdr>
      <w:divsChild>
        <w:div w:id="2082603733">
          <w:marLeft w:val="1166"/>
          <w:marRight w:val="0"/>
          <w:marTop w:val="67"/>
          <w:marBottom w:val="0"/>
          <w:divBdr>
            <w:top w:val="none" w:sz="0" w:space="0" w:color="auto"/>
            <w:left w:val="none" w:sz="0" w:space="0" w:color="auto"/>
            <w:bottom w:val="none" w:sz="0" w:space="0" w:color="auto"/>
            <w:right w:val="none" w:sz="0" w:space="0" w:color="auto"/>
          </w:divBdr>
        </w:div>
      </w:divsChild>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3647784">
      <w:bodyDiv w:val="1"/>
      <w:marLeft w:val="0"/>
      <w:marRight w:val="0"/>
      <w:marTop w:val="0"/>
      <w:marBottom w:val="0"/>
      <w:divBdr>
        <w:top w:val="none" w:sz="0" w:space="0" w:color="auto"/>
        <w:left w:val="none" w:sz="0" w:space="0" w:color="auto"/>
        <w:bottom w:val="none" w:sz="0" w:space="0" w:color="auto"/>
        <w:right w:val="none" w:sz="0" w:space="0" w:color="auto"/>
      </w:divBdr>
      <w:divsChild>
        <w:div w:id="1629553075">
          <w:marLeft w:val="547"/>
          <w:marRight w:val="0"/>
          <w:marTop w:val="77"/>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4183064">
      <w:bodyDiv w:val="1"/>
      <w:marLeft w:val="0"/>
      <w:marRight w:val="0"/>
      <w:marTop w:val="0"/>
      <w:marBottom w:val="0"/>
      <w:divBdr>
        <w:top w:val="none" w:sz="0" w:space="0" w:color="auto"/>
        <w:left w:val="none" w:sz="0" w:space="0" w:color="auto"/>
        <w:bottom w:val="none" w:sz="0" w:space="0" w:color="auto"/>
        <w:right w:val="none" w:sz="0" w:space="0" w:color="auto"/>
      </w:divBdr>
      <w:divsChild>
        <w:div w:id="1068452855">
          <w:marLeft w:val="1166"/>
          <w:marRight w:val="0"/>
          <w:marTop w:val="86"/>
          <w:marBottom w:val="0"/>
          <w:divBdr>
            <w:top w:val="none" w:sz="0" w:space="0" w:color="auto"/>
            <w:left w:val="none" w:sz="0" w:space="0" w:color="auto"/>
            <w:bottom w:val="none" w:sz="0" w:space="0" w:color="auto"/>
            <w:right w:val="none" w:sz="0" w:space="0" w:color="auto"/>
          </w:divBdr>
        </w:div>
        <w:div w:id="1280722165">
          <w:marLeft w:val="1166"/>
          <w:marRight w:val="0"/>
          <w:marTop w:val="86"/>
          <w:marBottom w:val="0"/>
          <w:divBdr>
            <w:top w:val="none" w:sz="0" w:space="0" w:color="auto"/>
            <w:left w:val="none" w:sz="0" w:space="0" w:color="auto"/>
            <w:bottom w:val="none" w:sz="0" w:space="0" w:color="auto"/>
            <w:right w:val="none" w:sz="0" w:space="0" w:color="auto"/>
          </w:divBdr>
        </w:div>
        <w:div w:id="2099981850">
          <w:marLeft w:val="1166"/>
          <w:marRight w:val="0"/>
          <w:marTop w:val="86"/>
          <w:marBottom w:val="0"/>
          <w:divBdr>
            <w:top w:val="none" w:sz="0" w:space="0" w:color="auto"/>
            <w:left w:val="none" w:sz="0" w:space="0" w:color="auto"/>
            <w:bottom w:val="none" w:sz="0" w:space="0" w:color="auto"/>
            <w:right w:val="none" w:sz="0" w:space="0" w:color="auto"/>
          </w:divBdr>
        </w:div>
        <w:div w:id="677266868">
          <w:marLeft w:val="1166"/>
          <w:marRight w:val="0"/>
          <w:marTop w:val="86"/>
          <w:marBottom w:val="0"/>
          <w:divBdr>
            <w:top w:val="none" w:sz="0" w:space="0" w:color="auto"/>
            <w:left w:val="none" w:sz="0" w:space="0" w:color="auto"/>
            <w:bottom w:val="none" w:sz="0" w:space="0" w:color="auto"/>
            <w:right w:val="none" w:sz="0" w:space="0" w:color="auto"/>
          </w:divBdr>
        </w:div>
        <w:div w:id="224680766">
          <w:marLeft w:val="1800"/>
          <w:marRight w:val="0"/>
          <w:marTop w:val="77"/>
          <w:marBottom w:val="0"/>
          <w:divBdr>
            <w:top w:val="none" w:sz="0" w:space="0" w:color="auto"/>
            <w:left w:val="none" w:sz="0" w:space="0" w:color="auto"/>
            <w:bottom w:val="none" w:sz="0" w:space="0" w:color="auto"/>
            <w:right w:val="none" w:sz="0" w:space="0" w:color="auto"/>
          </w:divBdr>
        </w:div>
        <w:div w:id="696469706">
          <w:marLeft w:val="1800"/>
          <w:marRight w:val="0"/>
          <w:marTop w:val="77"/>
          <w:marBottom w:val="0"/>
          <w:divBdr>
            <w:top w:val="none" w:sz="0" w:space="0" w:color="auto"/>
            <w:left w:val="none" w:sz="0" w:space="0" w:color="auto"/>
            <w:bottom w:val="none" w:sz="0" w:space="0" w:color="auto"/>
            <w:right w:val="none" w:sz="0" w:space="0" w:color="auto"/>
          </w:divBdr>
        </w:div>
        <w:div w:id="1564565706">
          <w:marLeft w:val="1800"/>
          <w:marRight w:val="0"/>
          <w:marTop w:val="77"/>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1554801">
      <w:bodyDiv w:val="1"/>
      <w:marLeft w:val="0"/>
      <w:marRight w:val="0"/>
      <w:marTop w:val="0"/>
      <w:marBottom w:val="0"/>
      <w:divBdr>
        <w:top w:val="none" w:sz="0" w:space="0" w:color="auto"/>
        <w:left w:val="none" w:sz="0" w:space="0" w:color="auto"/>
        <w:bottom w:val="none" w:sz="0" w:space="0" w:color="auto"/>
        <w:right w:val="none" w:sz="0" w:space="0" w:color="auto"/>
      </w:divBdr>
      <w:divsChild>
        <w:div w:id="443502822">
          <w:marLeft w:val="1166"/>
          <w:marRight w:val="0"/>
          <w:marTop w:val="77"/>
          <w:marBottom w:val="0"/>
          <w:divBdr>
            <w:top w:val="none" w:sz="0" w:space="0" w:color="auto"/>
            <w:left w:val="none" w:sz="0" w:space="0" w:color="auto"/>
            <w:bottom w:val="none" w:sz="0" w:space="0" w:color="auto"/>
            <w:right w:val="none" w:sz="0" w:space="0" w:color="auto"/>
          </w:divBdr>
        </w:div>
        <w:div w:id="1238595413">
          <w:marLeft w:val="1800"/>
          <w:marRight w:val="0"/>
          <w:marTop w:val="77"/>
          <w:marBottom w:val="0"/>
          <w:divBdr>
            <w:top w:val="none" w:sz="0" w:space="0" w:color="auto"/>
            <w:left w:val="none" w:sz="0" w:space="0" w:color="auto"/>
            <w:bottom w:val="none" w:sz="0" w:space="0" w:color="auto"/>
            <w:right w:val="none" w:sz="0" w:space="0" w:color="auto"/>
          </w:divBdr>
        </w:div>
        <w:div w:id="1991016005">
          <w:marLeft w:val="1800"/>
          <w:marRight w:val="0"/>
          <w:marTop w:val="77"/>
          <w:marBottom w:val="0"/>
          <w:divBdr>
            <w:top w:val="none" w:sz="0" w:space="0" w:color="auto"/>
            <w:left w:val="none" w:sz="0" w:space="0" w:color="auto"/>
            <w:bottom w:val="none" w:sz="0" w:space="0" w:color="auto"/>
            <w:right w:val="none" w:sz="0" w:space="0" w:color="auto"/>
          </w:divBdr>
        </w:div>
        <w:div w:id="1962223096">
          <w:marLeft w:val="2520"/>
          <w:marRight w:val="0"/>
          <w:marTop w:val="67"/>
          <w:marBottom w:val="0"/>
          <w:divBdr>
            <w:top w:val="none" w:sz="0" w:space="0" w:color="auto"/>
            <w:left w:val="none" w:sz="0" w:space="0" w:color="auto"/>
            <w:bottom w:val="none" w:sz="0" w:space="0" w:color="auto"/>
            <w:right w:val="none" w:sz="0" w:space="0" w:color="auto"/>
          </w:divBdr>
        </w:div>
        <w:div w:id="660237261">
          <w:marLeft w:val="3240"/>
          <w:marRight w:val="0"/>
          <w:marTop w:val="67"/>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0477342">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2779732">
      <w:bodyDiv w:val="1"/>
      <w:marLeft w:val="0"/>
      <w:marRight w:val="0"/>
      <w:marTop w:val="0"/>
      <w:marBottom w:val="0"/>
      <w:divBdr>
        <w:top w:val="none" w:sz="0" w:space="0" w:color="auto"/>
        <w:left w:val="none" w:sz="0" w:space="0" w:color="auto"/>
        <w:bottom w:val="none" w:sz="0" w:space="0" w:color="auto"/>
        <w:right w:val="none" w:sz="0" w:space="0" w:color="auto"/>
      </w:divBdr>
      <w:divsChild>
        <w:div w:id="952325288">
          <w:marLeft w:val="1166"/>
          <w:marRight w:val="0"/>
          <w:marTop w:val="77"/>
          <w:marBottom w:val="0"/>
          <w:divBdr>
            <w:top w:val="none" w:sz="0" w:space="0" w:color="auto"/>
            <w:left w:val="none" w:sz="0" w:space="0" w:color="auto"/>
            <w:bottom w:val="none" w:sz="0" w:space="0" w:color="auto"/>
            <w:right w:val="none" w:sz="0" w:space="0" w:color="auto"/>
          </w:divBdr>
        </w:div>
        <w:div w:id="1733774594">
          <w:marLeft w:val="1800"/>
          <w:marRight w:val="0"/>
          <w:marTop w:val="77"/>
          <w:marBottom w:val="0"/>
          <w:divBdr>
            <w:top w:val="none" w:sz="0" w:space="0" w:color="auto"/>
            <w:left w:val="none" w:sz="0" w:space="0" w:color="auto"/>
            <w:bottom w:val="none" w:sz="0" w:space="0" w:color="auto"/>
            <w:right w:val="none" w:sz="0" w:space="0" w:color="auto"/>
          </w:divBdr>
        </w:div>
        <w:div w:id="1924676393">
          <w:marLeft w:val="1800"/>
          <w:marRight w:val="0"/>
          <w:marTop w:val="77"/>
          <w:marBottom w:val="0"/>
          <w:divBdr>
            <w:top w:val="none" w:sz="0" w:space="0" w:color="auto"/>
            <w:left w:val="none" w:sz="0" w:space="0" w:color="auto"/>
            <w:bottom w:val="none" w:sz="0" w:space="0" w:color="auto"/>
            <w:right w:val="none" w:sz="0" w:space="0" w:color="auto"/>
          </w:divBdr>
        </w:div>
        <w:div w:id="1274677317">
          <w:marLeft w:val="2520"/>
          <w:marRight w:val="0"/>
          <w:marTop w:val="67"/>
          <w:marBottom w:val="0"/>
          <w:divBdr>
            <w:top w:val="none" w:sz="0" w:space="0" w:color="auto"/>
            <w:left w:val="none" w:sz="0" w:space="0" w:color="auto"/>
            <w:bottom w:val="none" w:sz="0" w:space="0" w:color="auto"/>
            <w:right w:val="none" w:sz="0" w:space="0" w:color="auto"/>
          </w:divBdr>
        </w:div>
        <w:div w:id="1454445398">
          <w:marLeft w:val="3240"/>
          <w:marRight w:val="0"/>
          <w:marTop w:val="67"/>
          <w:marBottom w:val="0"/>
          <w:divBdr>
            <w:top w:val="none" w:sz="0" w:space="0" w:color="auto"/>
            <w:left w:val="none" w:sz="0" w:space="0" w:color="auto"/>
            <w:bottom w:val="none" w:sz="0" w:space="0" w:color="auto"/>
            <w:right w:val="none" w:sz="0" w:space="0" w:color="auto"/>
          </w:divBdr>
        </w:div>
      </w:divsChild>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3304082">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2249244">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19489539">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479295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7506340">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098598249">
      <w:bodyDiv w:val="1"/>
      <w:marLeft w:val="0"/>
      <w:marRight w:val="0"/>
      <w:marTop w:val="0"/>
      <w:marBottom w:val="0"/>
      <w:divBdr>
        <w:top w:val="none" w:sz="0" w:space="0" w:color="auto"/>
        <w:left w:val="none" w:sz="0" w:space="0" w:color="auto"/>
        <w:bottom w:val="none" w:sz="0" w:space="0" w:color="auto"/>
        <w:right w:val="none" w:sz="0" w:space="0" w:color="auto"/>
      </w:divBdr>
      <w:divsChild>
        <w:div w:id="2057122853">
          <w:marLeft w:val="1166"/>
          <w:marRight w:val="0"/>
          <w:marTop w:val="77"/>
          <w:marBottom w:val="0"/>
          <w:divBdr>
            <w:top w:val="none" w:sz="0" w:space="0" w:color="auto"/>
            <w:left w:val="none" w:sz="0" w:space="0" w:color="auto"/>
            <w:bottom w:val="none" w:sz="0" w:space="0" w:color="auto"/>
            <w:right w:val="none" w:sz="0" w:space="0" w:color="auto"/>
          </w:divBdr>
        </w:div>
        <w:div w:id="1074350679">
          <w:marLeft w:val="1800"/>
          <w:marRight w:val="0"/>
          <w:marTop w:val="77"/>
          <w:marBottom w:val="0"/>
          <w:divBdr>
            <w:top w:val="none" w:sz="0" w:space="0" w:color="auto"/>
            <w:left w:val="none" w:sz="0" w:space="0" w:color="auto"/>
            <w:bottom w:val="none" w:sz="0" w:space="0" w:color="auto"/>
            <w:right w:val="none" w:sz="0" w:space="0" w:color="auto"/>
          </w:divBdr>
        </w:div>
        <w:div w:id="1243024897">
          <w:marLeft w:val="1800"/>
          <w:marRight w:val="0"/>
          <w:marTop w:val="77"/>
          <w:marBottom w:val="0"/>
          <w:divBdr>
            <w:top w:val="none" w:sz="0" w:space="0" w:color="auto"/>
            <w:left w:val="none" w:sz="0" w:space="0" w:color="auto"/>
            <w:bottom w:val="none" w:sz="0" w:space="0" w:color="auto"/>
            <w:right w:val="none" w:sz="0" w:space="0" w:color="auto"/>
          </w:divBdr>
        </w:div>
        <w:div w:id="543516920">
          <w:marLeft w:val="2520"/>
          <w:marRight w:val="0"/>
          <w:marTop w:val="67"/>
          <w:marBottom w:val="0"/>
          <w:divBdr>
            <w:top w:val="none" w:sz="0" w:space="0" w:color="auto"/>
            <w:left w:val="none" w:sz="0" w:space="0" w:color="auto"/>
            <w:bottom w:val="none" w:sz="0" w:space="0" w:color="auto"/>
            <w:right w:val="none" w:sz="0" w:space="0" w:color="auto"/>
          </w:divBdr>
        </w:div>
        <w:div w:id="2139912724">
          <w:marLeft w:val="3240"/>
          <w:marRight w:val="0"/>
          <w:marTop w:val="67"/>
          <w:marBottom w:val="0"/>
          <w:divBdr>
            <w:top w:val="none" w:sz="0" w:space="0" w:color="auto"/>
            <w:left w:val="none" w:sz="0" w:space="0" w:color="auto"/>
            <w:bottom w:val="none" w:sz="0" w:space="0" w:color="auto"/>
            <w:right w:val="none" w:sz="0" w:space="0" w:color="auto"/>
          </w:divBdr>
        </w:div>
      </w:divsChild>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4.xml><?xml version="1.0" encoding="utf-8"?>
<ds:datastoreItem xmlns:ds="http://schemas.openxmlformats.org/officeDocument/2006/customXml" ds:itemID="{C8A1F111-69BF-449D-9596-B837D02CEC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4358</TotalTime>
  <Pages>3</Pages>
  <Words>975</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1108</cp:revision>
  <cp:lastPrinted>2016-03-25T18:53:00Z</cp:lastPrinted>
  <dcterms:created xsi:type="dcterms:W3CDTF">2020-07-20T10:19:00Z</dcterms:created>
  <dcterms:modified xsi:type="dcterms:W3CDTF">2021-08-06T11:32:00Z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